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2B10" w14:textId="77777777" w:rsidR="00ED1BD8" w:rsidRDefault="00655B5D" w:rsidP="0083507F">
      <w:pPr>
        <w:spacing w:after="120"/>
        <w:jc w:val="center"/>
        <w:rPr>
          <w:rFonts w:ascii="Times New Roman" w:hAnsi="Times New Roman" w:cs="Times New Roman"/>
          <w:b/>
          <w:bCs/>
          <w:lang w:val="en-US"/>
        </w:rPr>
      </w:pPr>
      <w:r w:rsidRPr="00655B5D">
        <w:rPr>
          <w:rFonts w:ascii="Times New Roman" w:hAnsi="Times New Roman" w:cs="Times New Roman"/>
          <w:b/>
          <w:bCs/>
          <w:lang w:val="en-US"/>
        </w:rPr>
        <w:t>European Electronic Communications Code</w:t>
      </w:r>
    </w:p>
    <w:p w14:paraId="010A027A" w14:textId="07F8F732" w:rsidR="00655B5D" w:rsidRPr="00655B5D" w:rsidRDefault="00ED1BD8" w:rsidP="0083507F">
      <w:pPr>
        <w:spacing w:after="120"/>
        <w:jc w:val="center"/>
        <w:rPr>
          <w:rFonts w:ascii="Times New Roman" w:hAnsi="Times New Roman" w:cs="Times New Roman"/>
          <w:b/>
          <w:bCs/>
          <w:lang w:val="en-US"/>
        </w:rPr>
      </w:pPr>
      <w:r>
        <w:rPr>
          <w:rFonts w:ascii="Times New Roman" w:hAnsi="Times New Roman" w:cs="Times New Roman"/>
          <w:b/>
          <w:bCs/>
          <w:lang w:val="en-US"/>
        </w:rPr>
        <w:t xml:space="preserve">Additional </w:t>
      </w:r>
      <w:r w:rsidR="00655B5D" w:rsidRPr="00655B5D">
        <w:rPr>
          <w:rFonts w:ascii="Times New Roman" w:hAnsi="Times New Roman" w:cs="Times New Roman"/>
          <w:b/>
          <w:bCs/>
          <w:lang w:val="en-US"/>
        </w:rPr>
        <w:t xml:space="preserve">Terms and Conditions </w:t>
      </w:r>
    </w:p>
    <w:p w14:paraId="70FF177F" w14:textId="3FD27E8E" w:rsidR="0081654D" w:rsidRDefault="00655B5D" w:rsidP="00B137D5">
      <w:pPr>
        <w:rPr>
          <w:rFonts w:ascii="Times New Roman" w:hAnsi="Times New Roman" w:cs="Times New Roman"/>
          <w:lang w:val="en-US"/>
        </w:rPr>
      </w:pPr>
      <w:r w:rsidRPr="00A51CC7">
        <w:rPr>
          <w:rFonts w:ascii="Times New Roman" w:hAnsi="Times New Roman" w:cs="Times New Roman"/>
          <w:lang w:val="en-US"/>
        </w:rPr>
        <w:t xml:space="preserve">These </w:t>
      </w:r>
      <w:r w:rsidR="00ED1BD8">
        <w:rPr>
          <w:rFonts w:ascii="Times New Roman" w:hAnsi="Times New Roman" w:cs="Times New Roman"/>
          <w:lang w:val="en-US"/>
        </w:rPr>
        <w:t xml:space="preserve">additional </w:t>
      </w:r>
      <w:r w:rsidRPr="00A51CC7">
        <w:rPr>
          <w:rFonts w:ascii="Times New Roman" w:hAnsi="Times New Roman" w:cs="Times New Roman"/>
          <w:lang w:val="en-US"/>
        </w:rPr>
        <w:t>terms and conditions</w:t>
      </w:r>
      <w:r w:rsidR="005C2C70" w:rsidRPr="00A51CC7">
        <w:rPr>
          <w:rFonts w:ascii="Times New Roman" w:hAnsi="Times New Roman" w:cs="Times New Roman"/>
          <w:lang w:val="en-US"/>
        </w:rPr>
        <w:t xml:space="preserve"> (</w:t>
      </w:r>
      <w:r w:rsidR="00DA57DA">
        <w:rPr>
          <w:rFonts w:ascii="Times New Roman" w:hAnsi="Times New Roman" w:cs="Times New Roman"/>
          <w:lang w:val="en-US"/>
        </w:rPr>
        <w:t>the</w:t>
      </w:r>
      <w:r w:rsidR="005C2C70" w:rsidRPr="00A51CC7">
        <w:rPr>
          <w:rFonts w:ascii="Times New Roman" w:hAnsi="Times New Roman" w:cs="Times New Roman"/>
          <w:lang w:val="en-US"/>
        </w:rPr>
        <w:t xml:space="preserve"> “</w:t>
      </w:r>
      <w:proofErr w:type="spellStart"/>
      <w:r w:rsidR="00DA57DA">
        <w:rPr>
          <w:rFonts w:ascii="Times New Roman" w:hAnsi="Times New Roman" w:cs="Times New Roman"/>
          <w:lang w:val="en-US"/>
        </w:rPr>
        <w:t>EECC</w:t>
      </w:r>
      <w:proofErr w:type="spellEnd"/>
      <w:r w:rsidR="00DA57DA">
        <w:rPr>
          <w:rFonts w:ascii="Times New Roman" w:hAnsi="Times New Roman" w:cs="Times New Roman"/>
          <w:lang w:val="en-US"/>
        </w:rPr>
        <w:t xml:space="preserve"> Terms</w:t>
      </w:r>
      <w:r w:rsidR="005C2C70" w:rsidRPr="00A51CC7">
        <w:rPr>
          <w:rFonts w:ascii="Times New Roman" w:hAnsi="Times New Roman" w:cs="Times New Roman"/>
          <w:lang w:val="en-US"/>
        </w:rPr>
        <w:t>”) are made under the Master Services Agreement (the “</w:t>
      </w:r>
      <w:r w:rsidR="0083507F">
        <w:rPr>
          <w:rFonts w:ascii="Times New Roman" w:hAnsi="Times New Roman" w:cs="Times New Roman"/>
          <w:lang w:val="en-US"/>
        </w:rPr>
        <w:t>MSA</w:t>
      </w:r>
      <w:r w:rsidR="005C2C70" w:rsidRPr="00A51CC7">
        <w:rPr>
          <w:rFonts w:ascii="Times New Roman" w:hAnsi="Times New Roman" w:cs="Times New Roman"/>
          <w:lang w:val="en-US"/>
        </w:rPr>
        <w:t xml:space="preserve">”) between </w:t>
      </w:r>
      <w:r w:rsidR="00B137D5">
        <w:rPr>
          <w:rFonts w:ascii="Times New Roman" w:hAnsi="Times New Roman" w:cs="Times New Roman"/>
          <w:lang w:val="en-US"/>
        </w:rPr>
        <w:t>Inteliquent, Inc. (or one of its affiliates) and Customer,</w:t>
      </w:r>
      <w:r w:rsidR="005C2C70" w:rsidRPr="00A51CC7">
        <w:rPr>
          <w:rFonts w:ascii="Times New Roman" w:hAnsi="Times New Roman" w:cs="Times New Roman"/>
          <w:lang w:val="en-US"/>
        </w:rPr>
        <w:t xml:space="preserve"> and pursuant to any Service Schedule attached thereto, including </w:t>
      </w:r>
      <w:r w:rsidR="00EF4E97" w:rsidRPr="00A51CC7">
        <w:rPr>
          <w:rFonts w:ascii="Times New Roman" w:hAnsi="Times New Roman" w:cs="Times New Roman"/>
          <w:lang w:val="en-US"/>
        </w:rPr>
        <w:t>VoIP TN Schedule</w:t>
      </w:r>
      <w:r w:rsidR="00EF4E97">
        <w:rPr>
          <w:rFonts w:ascii="Times New Roman" w:hAnsi="Times New Roman" w:cs="Times New Roman"/>
          <w:lang w:val="en-US"/>
        </w:rPr>
        <w:t xml:space="preserve"> and</w:t>
      </w:r>
      <w:r w:rsidR="00EF4E97" w:rsidRPr="00A51CC7">
        <w:rPr>
          <w:rFonts w:ascii="Times New Roman" w:hAnsi="Times New Roman" w:cs="Times New Roman"/>
          <w:lang w:val="en-US"/>
        </w:rPr>
        <w:t xml:space="preserve"> </w:t>
      </w:r>
      <w:r w:rsidR="005C2C70" w:rsidRPr="00A51CC7">
        <w:rPr>
          <w:rFonts w:ascii="Times New Roman" w:hAnsi="Times New Roman" w:cs="Times New Roman"/>
          <w:lang w:val="en-US"/>
        </w:rPr>
        <w:t xml:space="preserve">International VoIP TN Service Amendment to the </w:t>
      </w:r>
      <w:r w:rsidR="00EF4E97" w:rsidRPr="00A51CC7">
        <w:rPr>
          <w:rFonts w:ascii="Times New Roman" w:hAnsi="Times New Roman" w:cs="Times New Roman"/>
          <w:lang w:val="en-US"/>
        </w:rPr>
        <w:t>VoIP TN Schedule</w:t>
      </w:r>
      <w:r w:rsidR="00B137D5">
        <w:rPr>
          <w:rStyle w:val="FootnoteReference"/>
          <w:rFonts w:ascii="Times New Roman" w:eastAsia="Times New Roman" w:hAnsi="Times New Roman" w:cs="Times New Roman"/>
        </w:rPr>
        <w:footnoteReference w:id="1"/>
      </w:r>
      <w:r w:rsidR="00B137D5">
        <w:rPr>
          <w:rFonts w:ascii="Times New Roman" w:hAnsi="Times New Roman" w:cs="Times New Roman"/>
          <w:sz w:val="24"/>
          <w:szCs w:val="24"/>
        </w:rPr>
        <w:t xml:space="preserve"> </w:t>
      </w:r>
      <w:r w:rsidR="005C2C70" w:rsidRPr="00A51CC7">
        <w:rPr>
          <w:rFonts w:ascii="Times New Roman" w:hAnsi="Times New Roman" w:cs="Times New Roman"/>
          <w:lang w:val="en-US"/>
        </w:rPr>
        <w:t>and</w:t>
      </w:r>
      <w:r w:rsidRPr="00A51CC7">
        <w:rPr>
          <w:rFonts w:ascii="Times New Roman" w:hAnsi="Times New Roman" w:cs="Times New Roman"/>
          <w:lang w:val="en-US"/>
        </w:rPr>
        <w:t xml:space="preserve"> apply to services sold in jurisdictions governed by the </w:t>
      </w:r>
      <w:r w:rsidR="005C2C70" w:rsidRPr="00A51CC7">
        <w:rPr>
          <w:rFonts w:ascii="Times New Roman" w:hAnsi="Times New Roman" w:cs="Times New Roman"/>
          <w:lang w:val="en-US"/>
        </w:rPr>
        <w:t>Directive (EU) 2018/1972 of the European Parliament and of the Council of 11 December 2011 establishing the European Electronic Communications Code (the “</w:t>
      </w:r>
      <w:proofErr w:type="spellStart"/>
      <w:r w:rsidR="005C2C70" w:rsidRPr="00A51CC7">
        <w:rPr>
          <w:rFonts w:ascii="Times New Roman" w:hAnsi="Times New Roman" w:cs="Times New Roman"/>
          <w:lang w:val="en-US"/>
        </w:rPr>
        <w:t>EECC</w:t>
      </w:r>
      <w:proofErr w:type="spellEnd"/>
      <w:r w:rsidR="005C2C70" w:rsidRPr="00A51CC7">
        <w:rPr>
          <w:rFonts w:ascii="Times New Roman" w:hAnsi="Times New Roman" w:cs="Times New Roman"/>
          <w:lang w:val="en-US"/>
        </w:rPr>
        <w:t>”)</w:t>
      </w:r>
      <w:r w:rsidRPr="00A51CC7">
        <w:rPr>
          <w:rFonts w:ascii="Times New Roman" w:hAnsi="Times New Roman" w:cs="Times New Roman"/>
          <w:lang w:val="en-US"/>
        </w:rPr>
        <w:t>.</w:t>
      </w:r>
      <w:r w:rsidR="00B137D5">
        <w:rPr>
          <w:rFonts w:ascii="Times New Roman" w:hAnsi="Times New Roman" w:cs="Times New Roman"/>
          <w:lang w:val="en-US"/>
        </w:rPr>
        <w:t xml:space="preserve"> </w:t>
      </w:r>
    </w:p>
    <w:p w14:paraId="160C136C" w14:textId="77777777" w:rsidR="00B137D5" w:rsidRPr="00B137D5" w:rsidRDefault="00B137D5" w:rsidP="00B137D5">
      <w:pPr>
        <w:rPr>
          <w:rFonts w:ascii="Times New Roman" w:hAnsi="Times New Roman" w:cs="Times New Roman"/>
          <w:sz w:val="24"/>
          <w:szCs w:val="24"/>
          <w:lang w:eastAsia="en-US"/>
        </w:rPr>
      </w:pPr>
    </w:p>
    <w:p w14:paraId="179A0C60" w14:textId="7743EEE5" w:rsidR="00655B5D" w:rsidRPr="00A51CC7" w:rsidRDefault="00655B5D" w:rsidP="00B137D5">
      <w:pPr>
        <w:spacing w:after="120"/>
        <w:jc w:val="both"/>
        <w:rPr>
          <w:rFonts w:ascii="Times New Roman" w:hAnsi="Times New Roman" w:cs="Times New Roman"/>
          <w:lang w:val="en-US"/>
        </w:rPr>
      </w:pPr>
      <w:r w:rsidRPr="00A51CC7">
        <w:rPr>
          <w:rFonts w:ascii="Times New Roman" w:hAnsi="Times New Roman" w:cs="Times New Roman"/>
          <w:lang w:val="en-US"/>
        </w:rPr>
        <w:t xml:space="preserve">In the event of a conflict between the </w:t>
      </w:r>
      <w:r w:rsidR="0083507F">
        <w:rPr>
          <w:rFonts w:ascii="Times New Roman" w:hAnsi="Times New Roman" w:cs="Times New Roman"/>
          <w:lang w:val="en-US"/>
        </w:rPr>
        <w:t>MSA,</w:t>
      </w:r>
      <w:r w:rsidR="005C2C70" w:rsidRPr="00A51CC7">
        <w:rPr>
          <w:rFonts w:ascii="Times New Roman" w:hAnsi="Times New Roman" w:cs="Times New Roman"/>
          <w:lang w:val="en-US"/>
        </w:rPr>
        <w:t xml:space="preserve"> the Service Schedules or </w:t>
      </w:r>
      <w:r w:rsidR="00DA57DA">
        <w:rPr>
          <w:rFonts w:ascii="Times New Roman" w:hAnsi="Times New Roman" w:cs="Times New Roman"/>
          <w:lang w:val="en-US"/>
        </w:rPr>
        <w:t xml:space="preserve">these </w:t>
      </w:r>
      <w:proofErr w:type="spellStart"/>
      <w:r w:rsidR="00DA57DA">
        <w:rPr>
          <w:rFonts w:ascii="Times New Roman" w:hAnsi="Times New Roman" w:cs="Times New Roman"/>
          <w:lang w:val="en-US"/>
        </w:rPr>
        <w:t>EECC</w:t>
      </w:r>
      <w:proofErr w:type="spellEnd"/>
      <w:r w:rsidR="00DA57DA">
        <w:rPr>
          <w:rFonts w:ascii="Times New Roman" w:hAnsi="Times New Roman" w:cs="Times New Roman"/>
          <w:lang w:val="en-US"/>
        </w:rPr>
        <w:t xml:space="preserve"> Terms</w:t>
      </w:r>
      <w:r w:rsidRPr="00A51CC7">
        <w:rPr>
          <w:rFonts w:ascii="Times New Roman" w:hAnsi="Times New Roman" w:cs="Times New Roman"/>
          <w:lang w:val="en-US"/>
        </w:rPr>
        <w:t xml:space="preserve">, the terms and conditions in </w:t>
      </w:r>
      <w:r w:rsidR="00DA57DA">
        <w:rPr>
          <w:rFonts w:ascii="Times New Roman" w:hAnsi="Times New Roman" w:cs="Times New Roman"/>
          <w:lang w:val="en-US"/>
        </w:rPr>
        <w:t xml:space="preserve">these </w:t>
      </w:r>
      <w:proofErr w:type="spellStart"/>
      <w:r w:rsidR="00DA57DA">
        <w:rPr>
          <w:rFonts w:ascii="Times New Roman" w:hAnsi="Times New Roman" w:cs="Times New Roman"/>
          <w:lang w:val="en-US"/>
        </w:rPr>
        <w:t>EECC</w:t>
      </w:r>
      <w:proofErr w:type="spellEnd"/>
      <w:r w:rsidR="00DA57DA">
        <w:rPr>
          <w:rFonts w:ascii="Times New Roman" w:hAnsi="Times New Roman" w:cs="Times New Roman"/>
          <w:lang w:val="en-US"/>
        </w:rPr>
        <w:t xml:space="preserve"> Terms</w:t>
      </w:r>
      <w:r w:rsidR="00DA57DA" w:rsidRPr="00A51CC7">
        <w:rPr>
          <w:rFonts w:ascii="Times New Roman" w:hAnsi="Times New Roman" w:cs="Times New Roman"/>
          <w:lang w:val="en-US"/>
        </w:rPr>
        <w:t xml:space="preserve"> </w:t>
      </w:r>
      <w:r w:rsidRPr="00A51CC7">
        <w:rPr>
          <w:rFonts w:ascii="Times New Roman" w:hAnsi="Times New Roman" w:cs="Times New Roman"/>
          <w:lang w:val="en-US"/>
        </w:rPr>
        <w:t>shall control.</w:t>
      </w:r>
    </w:p>
    <w:p w14:paraId="0BD96FBB" w14:textId="7E730C12" w:rsidR="00655B5D" w:rsidRDefault="006470A2" w:rsidP="0083507F">
      <w:pPr>
        <w:pStyle w:val="ListParagraph"/>
        <w:numPr>
          <w:ilvl w:val="0"/>
          <w:numId w:val="45"/>
        </w:numPr>
        <w:ind w:left="426" w:hanging="426"/>
        <w:jc w:val="both"/>
        <w:rPr>
          <w:rFonts w:ascii="Times New Roman" w:hAnsi="Times New Roman" w:cs="Times New Roman"/>
          <w:lang w:val="en-US"/>
        </w:rPr>
      </w:pPr>
      <w:r w:rsidRPr="006470A2">
        <w:rPr>
          <w:rFonts w:ascii="Times New Roman" w:hAnsi="Times New Roman" w:cs="Times New Roman"/>
          <w:u w:val="single"/>
          <w:lang w:val="en-US"/>
        </w:rPr>
        <w:t>Definitions</w:t>
      </w:r>
      <w:r>
        <w:rPr>
          <w:rFonts w:ascii="Times New Roman" w:hAnsi="Times New Roman" w:cs="Times New Roman"/>
          <w:lang w:val="en-US"/>
        </w:rPr>
        <w:t xml:space="preserve">: </w:t>
      </w:r>
      <w:r w:rsidR="005C2C70" w:rsidRPr="006470A2">
        <w:rPr>
          <w:rFonts w:ascii="Times New Roman" w:hAnsi="Times New Roman" w:cs="Times New Roman"/>
          <w:lang w:val="en-US"/>
        </w:rPr>
        <w:t xml:space="preserve">Capitalized terms will have the meanings ascribed to them in </w:t>
      </w:r>
      <w:r w:rsidR="00DA57DA">
        <w:rPr>
          <w:rFonts w:ascii="Times New Roman" w:hAnsi="Times New Roman" w:cs="Times New Roman"/>
          <w:lang w:val="en-US"/>
        </w:rPr>
        <w:t xml:space="preserve">these </w:t>
      </w:r>
      <w:proofErr w:type="spellStart"/>
      <w:r w:rsidR="00DA57DA">
        <w:rPr>
          <w:rFonts w:ascii="Times New Roman" w:hAnsi="Times New Roman" w:cs="Times New Roman"/>
          <w:lang w:val="en-US"/>
        </w:rPr>
        <w:t>EECC</w:t>
      </w:r>
      <w:proofErr w:type="spellEnd"/>
      <w:r w:rsidR="00DA57DA">
        <w:rPr>
          <w:rFonts w:ascii="Times New Roman" w:hAnsi="Times New Roman" w:cs="Times New Roman"/>
          <w:lang w:val="en-US"/>
        </w:rPr>
        <w:t xml:space="preserve"> Terms</w:t>
      </w:r>
      <w:r w:rsidR="00DA57DA" w:rsidRPr="006470A2">
        <w:rPr>
          <w:rFonts w:ascii="Times New Roman" w:hAnsi="Times New Roman" w:cs="Times New Roman"/>
          <w:lang w:val="en-US"/>
        </w:rPr>
        <w:t xml:space="preserve"> </w:t>
      </w:r>
      <w:r w:rsidR="005C2C70" w:rsidRPr="006470A2">
        <w:rPr>
          <w:rFonts w:ascii="Times New Roman" w:hAnsi="Times New Roman" w:cs="Times New Roman"/>
          <w:lang w:val="en-US"/>
        </w:rPr>
        <w:t>or</w:t>
      </w:r>
      <w:r>
        <w:rPr>
          <w:rFonts w:ascii="Times New Roman" w:hAnsi="Times New Roman" w:cs="Times New Roman"/>
          <w:lang w:val="en-US"/>
        </w:rPr>
        <w:t xml:space="preserve"> </w:t>
      </w:r>
      <w:r w:rsidR="005C2C70" w:rsidRPr="006470A2">
        <w:rPr>
          <w:rFonts w:ascii="Times New Roman" w:hAnsi="Times New Roman" w:cs="Times New Roman"/>
          <w:lang w:val="en-US"/>
        </w:rPr>
        <w:t xml:space="preserve">elsewhere in the </w:t>
      </w:r>
      <w:r w:rsidR="0083507F">
        <w:rPr>
          <w:rFonts w:ascii="Times New Roman" w:hAnsi="Times New Roman" w:cs="Times New Roman"/>
          <w:lang w:val="en-US"/>
        </w:rPr>
        <w:t>MSA</w:t>
      </w:r>
      <w:r w:rsidR="005C2C70" w:rsidRPr="006470A2">
        <w:rPr>
          <w:rFonts w:ascii="Times New Roman" w:hAnsi="Times New Roman" w:cs="Times New Roman"/>
          <w:lang w:val="en-US"/>
        </w:rPr>
        <w:t xml:space="preserve"> or in a Service Schedule.</w:t>
      </w:r>
    </w:p>
    <w:p w14:paraId="0FE4FFE8" w14:textId="2D5F9FE8" w:rsidR="006470A2" w:rsidRPr="006470A2" w:rsidRDefault="00017AD6" w:rsidP="0083507F">
      <w:pPr>
        <w:pStyle w:val="ListParagraph"/>
        <w:numPr>
          <w:ilvl w:val="0"/>
          <w:numId w:val="45"/>
        </w:numPr>
        <w:ind w:left="426" w:hanging="426"/>
        <w:jc w:val="both"/>
        <w:rPr>
          <w:rFonts w:ascii="Times New Roman" w:hAnsi="Times New Roman" w:cs="Times New Roman"/>
          <w:lang w:val="en-US"/>
        </w:rPr>
      </w:pPr>
      <w:r>
        <w:rPr>
          <w:rFonts w:ascii="Times New Roman" w:hAnsi="Times New Roman" w:cs="Times New Roman"/>
          <w:u w:val="single"/>
          <w:lang w:val="en-US"/>
        </w:rPr>
        <w:t xml:space="preserve">Changes to the </w:t>
      </w:r>
      <w:r w:rsidR="0083507F">
        <w:rPr>
          <w:rFonts w:ascii="Times New Roman" w:hAnsi="Times New Roman" w:cs="Times New Roman"/>
          <w:u w:val="single"/>
          <w:lang w:val="en-US"/>
        </w:rPr>
        <w:t>MSA</w:t>
      </w:r>
      <w:r>
        <w:rPr>
          <w:rFonts w:ascii="Times New Roman" w:hAnsi="Times New Roman" w:cs="Times New Roman"/>
          <w:u w:val="single"/>
          <w:lang w:val="en-US"/>
        </w:rPr>
        <w:t xml:space="preserve"> and Service Schedules</w:t>
      </w:r>
      <w:r>
        <w:rPr>
          <w:rFonts w:ascii="Times New Roman" w:hAnsi="Times New Roman" w:cs="Times New Roman"/>
          <w:lang w:val="en-US"/>
        </w:rPr>
        <w:t>:</w:t>
      </w:r>
    </w:p>
    <w:p w14:paraId="757DA021" w14:textId="3C2531EF" w:rsidR="0083507F" w:rsidRPr="0083507F" w:rsidRDefault="0083507F" w:rsidP="0083507F">
      <w:pPr>
        <w:spacing w:after="120"/>
        <w:ind w:left="426"/>
        <w:jc w:val="both"/>
        <w:rPr>
          <w:rFonts w:ascii="Times New Roman" w:hAnsi="Times New Roman" w:cs="Times New Roman"/>
        </w:rPr>
      </w:pPr>
      <w:r w:rsidRPr="0083507F">
        <w:rPr>
          <w:rFonts w:ascii="Times New Roman" w:hAnsi="Times New Roman" w:cs="Times New Roman"/>
        </w:rPr>
        <w:t>In the</w:t>
      </w:r>
      <w:r w:rsidRPr="0083507F">
        <w:rPr>
          <w:rFonts w:ascii="Times New Roman" w:hAnsi="Times New Roman" w:cs="Times New Roman"/>
          <w:b/>
          <w:bCs/>
        </w:rPr>
        <w:t xml:space="preserve"> </w:t>
      </w:r>
      <w:r>
        <w:rPr>
          <w:rFonts w:ascii="Times New Roman" w:hAnsi="Times New Roman" w:cs="Times New Roman"/>
          <w:b/>
          <w:bCs/>
        </w:rPr>
        <w:t>MSA</w:t>
      </w:r>
      <w:r w:rsidRPr="0083507F">
        <w:rPr>
          <w:rFonts w:ascii="Times New Roman" w:hAnsi="Times New Roman" w:cs="Times New Roman"/>
        </w:rPr>
        <w:t>:</w:t>
      </w:r>
    </w:p>
    <w:p w14:paraId="16AFC624" w14:textId="4B606A1A" w:rsidR="00A51CC7" w:rsidRDefault="00374B7D" w:rsidP="0083507F">
      <w:pPr>
        <w:spacing w:after="120"/>
        <w:ind w:left="426"/>
        <w:jc w:val="both"/>
        <w:rPr>
          <w:rFonts w:ascii="Times New Roman" w:hAnsi="Times New Roman" w:cs="Times New Roman"/>
          <w:lang w:val="en-US"/>
        </w:rPr>
      </w:pPr>
      <w:r w:rsidRPr="00DA57DA">
        <w:rPr>
          <w:rFonts w:ascii="Times New Roman" w:hAnsi="Times New Roman" w:cs="Times New Roman"/>
          <w:u w:val="single"/>
          <w:lang w:val="en-US"/>
        </w:rPr>
        <w:t xml:space="preserve">The </w:t>
      </w:r>
      <w:r w:rsidR="00A51CC7" w:rsidRPr="00DA57DA">
        <w:rPr>
          <w:rFonts w:ascii="Times New Roman" w:hAnsi="Times New Roman" w:cs="Times New Roman"/>
          <w:u w:val="single"/>
          <w:lang w:val="en-US"/>
        </w:rPr>
        <w:t xml:space="preserve">Term </w:t>
      </w:r>
      <w:r w:rsidRPr="00DA57DA">
        <w:rPr>
          <w:rFonts w:ascii="Times New Roman" w:hAnsi="Times New Roman" w:cs="Times New Roman"/>
          <w:u w:val="single"/>
          <w:lang w:val="en-US"/>
        </w:rPr>
        <w:t>clause</w:t>
      </w:r>
      <w:r>
        <w:rPr>
          <w:rFonts w:ascii="Times New Roman" w:hAnsi="Times New Roman" w:cs="Times New Roman"/>
          <w:lang w:val="en-US"/>
        </w:rPr>
        <w:t xml:space="preserve"> </w:t>
      </w:r>
      <w:r w:rsidR="00A51CC7" w:rsidRPr="0083507F">
        <w:rPr>
          <w:rFonts w:ascii="Times New Roman" w:hAnsi="Times New Roman" w:cs="Times New Roman"/>
          <w:lang w:val="en-US"/>
        </w:rPr>
        <w:t xml:space="preserve">of the </w:t>
      </w:r>
      <w:r w:rsidR="0083507F" w:rsidRPr="0083507F">
        <w:rPr>
          <w:rFonts w:ascii="Times New Roman" w:hAnsi="Times New Roman" w:cs="Times New Roman"/>
          <w:lang w:val="en-US"/>
        </w:rPr>
        <w:t>MSA</w:t>
      </w:r>
      <w:r w:rsidR="00A51CC7" w:rsidRPr="00A51CC7">
        <w:rPr>
          <w:rFonts w:ascii="Times New Roman" w:hAnsi="Times New Roman" w:cs="Times New Roman"/>
          <w:lang w:val="en-US"/>
        </w:rPr>
        <w:t xml:space="preserve"> shall be replaced by the following: </w:t>
      </w:r>
    </w:p>
    <w:p w14:paraId="62CB5036" w14:textId="7CBED000" w:rsidR="00A51CC7" w:rsidRDefault="00610169" w:rsidP="0083507F">
      <w:pPr>
        <w:spacing w:after="120"/>
        <w:ind w:left="426"/>
        <w:jc w:val="both"/>
        <w:rPr>
          <w:rFonts w:ascii="Times New Roman" w:hAnsi="Times New Roman" w:cs="Times New Roman"/>
        </w:rPr>
      </w:pPr>
      <w:r w:rsidRPr="00610169">
        <w:rPr>
          <w:rFonts w:ascii="Times New Roman" w:hAnsi="Times New Roman"/>
          <w:i/>
          <w:lang w:val="en-US"/>
        </w:rPr>
        <w:t>The term of this Agreement will commence on the Effective Date and remain in full force and effect for the longer of (</w:t>
      </w:r>
      <w:proofErr w:type="spellStart"/>
      <w:r w:rsidRPr="00610169">
        <w:rPr>
          <w:rFonts w:ascii="Times New Roman" w:hAnsi="Times New Roman"/>
          <w:i/>
          <w:lang w:val="en-US"/>
        </w:rPr>
        <w:t>i</w:t>
      </w:r>
      <w:proofErr w:type="spellEnd"/>
      <w:r w:rsidRPr="00610169">
        <w:rPr>
          <w:rFonts w:ascii="Times New Roman" w:hAnsi="Times New Roman"/>
          <w:i/>
          <w:lang w:val="en-US"/>
        </w:rPr>
        <w:t>) three years or (ii) the date of expiration of the last surviving Service Schedule(s) entered into pursuant to this Agreement</w:t>
      </w:r>
      <w:r>
        <w:rPr>
          <w:rFonts w:ascii="Times New Roman" w:hAnsi="Times New Roman" w:cs="Times New Roman"/>
          <w:i/>
          <w:iCs/>
          <w:lang w:val="en-US"/>
        </w:rPr>
        <w:t xml:space="preserve"> (“Initial Term”)</w:t>
      </w:r>
      <w:r w:rsidRPr="00A51CC7">
        <w:rPr>
          <w:rFonts w:ascii="Times New Roman" w:hAnsi="Times New Roman" w:cs="Times New Roman"/>
          <w:i/>
          <w:iCs/>
          <w:lang w:val="en-US"/>
        </w:rPr>
        <w:t>.</w:t>
      </w:r>
      <w:r w:rsidRPr="00610169">
        <w:rPr>
          <w:rFonts w:ascii="Times New Roman" w:hAnsi="Times New Roman"/>
          <w:i/>
          <w:lang w:val="en-US"/>
        </w:rPr>
        <w:t xml:space="preserve">  Each Service Schedule(s) will remain in effect for the term set forth in the Service Schedule(s), unless earlier terminated as allowed in this Agreement or the applicable Service Schedule(s).  Upon expiration of the </w:t>
      </w:r>
      <w:r>
        <w:rPr>
          <w:rFonts w:ascii="Times New Roman" w:hAnsi="Times New Roman" w:cs="Times New Roman"/>
          <w:i/>
          <w:iCs/>
          <w:lang w:val="en-US"/>
        </w:rPr>
        <w:t>Initial Term</w:t>
      </w:r>
      <w:r w:rsidRPr="00A51CC7">
        <w:rPr>
          <w:rFonts w:ascii="Times New Roman" w:hAnsi="Times New Roman" w:cs="Times New Roman"/>
          <w:i/>
          <w:iCs/>
          <w:lang w:val="en-US"/>
        </w:rPr>
        <w:t>,</w:t>
      </w:r>
      <w:r w:rsidRPr="00610169">
        <w:rPr>
          <w:rFonts w:ascii="Times New Roman" w:hAnsi="Times New Roman"/>
          <w:i/>
          <w:lang w:val="en-US"/>
        </w:rPr>
        <w:t xml:space="preserve"> the Service Schedule(s) will automatically continue on a month-to-month basis under the terms and conditions (including rates) then in effect, during which time either Party may terminate the Service Schedule(s) upon thirty (30) calendar days’ prior written notice to the other Party.  Inteliquent may also change the rates on 30 days’ notice during any month-to-month term</w:t>
      </w:r>
      <w:r>
        <w:rPr>
          <w:rFonts w:ascii="Times New Roman" w:hAnsi="Times New Roman" w:cs="Times New Roman"/>
        </w:rPr>
        <w:t>.</w:t>
      </w:r>
    </w:p>
    <w:p w14:paraId="7EF0E1A0" w14:textId="3F3E7B73" w:rsidR="00A51CC7" w:rsidRPr="0083507F" w:rsidRDefault="00374B7D" w:rsidP="0083507F">
      <w:pPr>
        <w:spacing w:after="120"/>
        <w:ind w:left="426"/>
        <w:jc w:val="both"/>
        <w:rPr>
          <w:rFonts w:ascii="Times New Roman" w:hAnsi="Times New Roman" w:cs="Times New Roman"/>
          <w:lang w:val="en-US"/>
        </w:rPr>
      </w:pPr>
      <w:r w:rsidRPr="00DA57DA">
        <w:rPr>
          <w:rFonts w:ascii="Times New Roman" w:hAnsi="Times New Roman" w:cs="Times New Roman"/>
          <w:u w:val="single"/>
          <w:lang w:val="en-US"/>
        </w:rPr>
        <w:t>The</w:t>
      </w:r>
      <w:r w:rsidR="00A51CC7" w:rsidRPr="00DA57DA">
        <w:rPr>
          <w:rFonts w:ascii="Times New Roman" w:hAnsi="Times New Roman" w:cs="Times New Roman"/>
          <w:u w:val="single"/>
          <w:lang w:val="en-US"/>
        </w:rPr>
        <w:t xml:space="preserve"> Early Termination </w:t>
      </w:r>
      <w:r w:rsidRPr="00DA57DA">
        <w:rPr>
          <w:rFonts w:ascii="Times New Roman" w:hAnsi="Times New Roman" w:cs="Times New Roman"/>
          <w:u w:val="single"/>
          <w:lang w:val="en-US"/>
        </w:rPr>
        <w:t>clause</w:t>
      </w:r>
      <w:r>
        <w:rPr>
          <w:rFonts w:ascii="Times New Roman" w:hAnsi="Times New Roman" w:cs="Times New Roman"/>
          <w:lang w:val="en-US"/>
        </w:rPr>
        <w:t xml:space="preserve"> </w:t>
      </w:r>
      <w:r w:rsidR="00A51CC7" w:rsidRPr="0083507F">
        <w:rPr>
          <w:rFonts w:ascii="Times New Roman" w:hAnsi="Times New Roman" w:cs="Times New Roman"/>
          <w:lang w:val="en-US"/>
        </w:rPr>
        <w:t xml:space="preserve">of the </w:t>
      </w:r>
      <w:r w:rsidR="0083507F">
        <w:rPr>
          <w:rFonts w:ascii="Times New Roman" w:hAnsi="Times New Roman" w:cs="Times New Roman"/>
          <w:lang w:val="en-US"/>
        </w:rPr>
        <w:t xml:space="preserve">MSA </w:t>
      </w:r>
      <w:r w:rsidR="00A51CC7" w:rsidRPr="0083507F">
        <w:rPr>
          <w:rFonts w:ascii="Times New Roman" w:hAnsi="Times New Roman" w:cs="Times New Roman"/>
          <w:lang w:val="en-US"/>
        </w:rPr>
        <w:t>shall be replaced by the following:</w:t>
      </w:r>
    </w:p>
    <w:p w14:paraId="2A8D0A61" w14:textId="5B12B089" w:rsidR="00610169" w:rsidRPr="00ED1BD8" w:rsidRDefault="00610169" w:rsidP="00ED1BD8">
      <w:pPr>
        <w:pStyle w:val="ListParagraph"/>
        <w:numPr>
          <w:ilvl w:val="0"/>
          <w:numId w:val="50"/>
        </w:numPr>
        <w:jc w:val="both"/>
        <w:rPr>
          <w:rFonts w:ascii="Times New Roman" w:hAnsi="Times New Roman"/>
          <w:i/>
          <w:lang w:val="en-US"/>
        </w:rPr>
      </w:pPr>
      <w:r w:rsidRPr="00ED1BD8">
        <w:rPr>
          <w:rFonts w:ascii="Times New Roman" w:hAnsi="Times New Roman"/>
          <w:i/>
          <w:lang w:val="en-US"/>
        </w:rPr>
        <w:t>If Customer terminates this Agreement (or any Service Schedule) for its convenience</w:t>
      </w:r>
      <w:r w:rsidRPr="00ED1BD8">
        <w:rPr>
          <w:rFonts w:ascii="Times New Roman" w:hAnsi="Times New Roman" w:cs="Times New Roman"/>
          <w:i/>
          <w:iCs/>
          <w:lang w:val="en-US"/>
        </w:rPr>
        <w:t xml:space="preserve"> other than for Cause</w:t>
      </w:r>
      <w:r w:rsidRPr="00ED1BD8">
        <w:rPr>
          <w:rFonts w:ascii="Times New Roman" w:hAnsi="Times New Roman"/>
          <w:i/>
          <w:lang w:val="en-US"/>
        </w:rPr>
        <w:t xml:space="preserve"> or if Inteliquent terminates this Agreement (or any Service Schedule) pursuant to </w:t>
      </w:r>
      <w:r w:rsidR="00374B7D">
        <w:rPr>
          <w:rFonts w:ascii="Times New Roman" w:hAnsi="Times New Roman"/>
          <w:i/>
          <w:lang w:val="en-US"/>
        </w:rPr>
        <w:t>Customer’s uncured breach or default</w:t>
      </w:r>
      <w:r w:rsidRPr="00ED1BD8">
        <w:rPr>
          <w:rFonts w:ascii="Times New Roman" w:hAnsi="Times New Roman"/>
          <w:i/>
          <w:lang w:val="en-US"/>
        </w:rPr>
        <w:t>, the Parties acknowledge that Inteliquent’s damages will be difficult to ascertain.  Therefore, Customer agrees that as liquidated damages, and not as a penalty, the measure of Inteliquent’s damages will be an amount equal to the average of all monthly amounts paid under the Service Schedule(s) being terminated in the six months (or the average of all monthly periods the Service Schedule has been in effect if less than six-months) before the termination became effective multiplied by the number of months remaining in the term of the applicable Service Schedule(s).  Customer will promptly pay Inteliquent after receiving an invoice identifying the applicable amount.</w:t>
      </w:r>
    </w:p>
    <w:p w14:paraId="164026A4" w14:textId="2C5EE058" w:rsidR="00A51CC7" w:rsidRPr="00ED1BD8" w:rsidRDefault="00610169" w:rsidP="00ED1BD8">
      <w:pPr>
        <w:pStyle w:val="ListParagraph"/>
        <w:numPr>
          <w:ilvl w:val="0"/>
          <w:numId w:val="50"/>
        </w:numPr>
        <w:jc w:val="both"/>
        <w:rPr>
          <w:rFonts w:ascii="Times New Roman" w:hAnsi="Times New Roman" w:cs="Times New Roman"/>
          <w:i/>
          <w:iCs/>
          <w:lang w:val="en-US"/>
        </w:rPr>
      </w:pPr>
      <w:r w:rsidRPr="00ED1BD8">
        <w:rPr>
          <w:rFonts w:ascii="Times New Roman" w:hAnsi="Times New Roman" w:cs="Times New Roman"/>
          <w:i/>
          <w:iCs/>
          <w:lang w:val="en-US"/>
        </w:rPr>
        <w:t>“Cause” shall mean termination by Customer of the Agreement (</w:t>
      </w:r>
      <w:proofErr w:type="spellStart"/>
      <w:r w:rsidRPr="00ED1BD8">
        <w:rPr>
          <w:rFonts w:ascii="Times New Roman" w:hAnsi="Times New Roman" w:cs="Times New Roman"/>
          <w:i/>
          <w:iCs/>
          <w:lang w:val="en-US"/>
        </w:rPr>
        <w:t>i</w:t>
      </w:r>
      <w:proofErr w:type="spellEnd"/>
      <w:r w:rsidRPr="00ED1BD8">
        <w:rPr>
          <w:rFonts w:ascii="Times New Roman" w:hAnsi="Times New Roman" w:cs="Times New Roman"/>
          <w:i/>
          <w:iCs/>
          <w:lang w:val="en-US"/>
        </w:rPr>
        <w:t xml:space="preserve">) upon expiration of the Initial Term in accordance with </w:t>
      </w:r>
      <w:r w:rsidR="00374B7D">
        <w:rPr>
          <w:rFonts w:ascii="Times New Roman" w:hAnsi="Times New Roman" w:cs="Times New Roman"/>
          <w:i/>
          <w:iCs/>
          <w:lang w:val="en-US"/>
        </w:rPr>
        <w:t>the “Term” Section</w:t>
      </w:r>
      <w:r w:rsidRPr="00ED1BD8">
        <w:rPr>
          <w:rFonts w:ascii="Times New Roman" w:hAnsi="Times New Roman" w:cs="Times New Roman"/>
          <w:i/>
          <w:iCs/>
          <w:lang w:val="en-US"/>
        </w:rPr>
        <w:t xml:space="preserve"> or (ii) upon notice of changes in the conditions stipulated in the Agreement, in the Service Schedules or herein, unless the proposed changes are exclusively to the benefit of the Customer, are of a purely administrative nature and have no negative effect on the Customer, or are directly imposed by EU or national law or (iii) in case of significant continued or frequently recurring discrepancy between the actual performance of the Service and the performance indicated in the Agreement or the Service </w:t>
      </w:r>
      <w:r w:rsidR="000F5F7D" w:rsidRPr="00ED1BD8">
        <w:rPr>
          <w:rFonts w:ascii="Times New Roman" w:hAnsi="Times New Roman" w:cs="Times New Roman"/>
          <w:i/>
          <w:iCs/>
          <w:lang w:val="en-US"/>
        </w:rPr>
        <w:t>Schedules</w:t>
      </w:r>
      <w:r w:rsidRPr="00ED1BD8">
        <w:rPr>
          <w:rFonts w:ascii="Times New Roman" w:hAnsi="Times New Roman" w:cs="Times New Roman"/>
          <w:i/>
          <w:iCs/>
          <w:lang w:val="en-US"/>
        </w:rPr>
        <w:t xml:space="preserve">. If the Customer terminates the Agreement for Cause, the </w:t>
      </w:r>
      <w:r w:rsidR="00374B7D" w:rsidRPr="00ED1BD8">
        <w:rPr>
          <w:rFonts w:ascii="Times New Roman" w:hAnsi="Times New Roman" w:cs="Times New Roman"/>
          <w:i/>
          <w:iCs/>
          <w:lang w:val="en-US"/>
        </w:rPr>
        <w:t>early termination fee</w:t>
      </w:r>
      <w:r w:rsidRPr="00ED1BD8">
        <w:rPr>
          <w:rFonts w:ascii="Times New Roman" w:hAnsi="Times New Roman" w:cs="Times New Roman"/>
          <w:i/>
          <w:iCs/>
          <w:lang w:val="en-US"/>
        </w:rPr>
        <w:t xml:space="preserve"> of </w:t>
      </w:r>
      <w:r w:rsidR="00374B7D" w:rsidRPr="00ED1BD8">
        <w:rPr>
          <w:rFonts w:ascii="Times New Roman" w:hAnsi="Times New Roman" w:cs="Times New Roman"/>
          <w:i/>
          <w:iCs/>
          <w:lang w:val="en-US"/>
        </w:rPr>
        <w:t>subsection (b) of this Section</w:t>
      </w:r>
      <w:r w:rsidRPr="00ED1BD8">
        <w:rPr>
          <w:rFonts w:ascii="Times New Roman" w:hAnsi="Times New Roman" w:cs="Times New Roman"/>
          <w:i/>
          <w:iCs/>
          <w:lang w:val="en-US"/>
        </w:rPr>
        <w:t xml:space="preserve"> shall not apply.</w:t>
      </w:r>
    </w:p>
    <w:p w14:paraId="586F4E78" w14:textId="77777777" w:rsidR="0083507F" w:rsidRDefault="0083507F" w:rsidP="0083507F">
      <w:pPr>
        <w:spacing w:after="120"/>
        <w:ind w:left="426"/>
        <w:jc w:val="both"/>
        <w:rPr>
          <w:rFonts w:ascii="Times New Roman" w:hAnsi="Times New Roman" w:cs="Times New Roman"/>
          <w:lang w:val="en-US"/>
        </w:rPr>
      </w:pPr>
    </w:p>
    <w:p w14:paraId="0CA394E7" w14:textId="0F9B6B47" w:rsidR="006A53FB" w:rsidRDefault="006A53FB" w:rsidP="0083507F">
      <w:pPr>
        <w:spacing w:after="120"/>
        <w:ind w:left="426"/>
        <w:jc w:val="both"/>
        <w:rPr>
          <w:rFonts w:ascii="Times New Roman" w:hAnsi="Times New Roman" w:cs="Times New Roman"/>
          <w:lang w:val="en-US"/>
        </w:rPr>
      </w:pPr>
      <w:r w:rsidRPr="00BF77C2">
        <w:rPr>
          <w:rFonts w:ascii="Times New Roman" w:hAnsi="Times New Roman" w:cs="Times New Roman"/>
          <w:lang w:val="en-US"/>
        </w:rPr>
        <w:lastRenderedPageBreak/>
        <w:t>In the</w:t>
      </w:r>
      <w:r w:rsidRPr="006A53FB">
        <w:rPr>
          <w:rFonts w:ascii="Times New Roman" w:hAnsi="Times New Roman" w:cs="Times New Roman"/>
          <w:b/>
          <w:bCs/>
          <w:lang w:val="en-US"/>
        </w:rPr>
        <w:t xml:space="preserve"> VoIP TN Service Schedule</w:t>
      </w:r>
      <w:r>
        <w:rPr>
          <w:rFonts w:ascii="Times New Roman" w:hAnsi="Times New Roman" w:cs="Times New Roman"/>
          <w:lang w:val="en-US"/>
        </w:rPr>
        <w:t>:</w:t>
      </w:r>
    </w:p>
    <w:p w14:paraId="4E5F2189" w14:textId="4ED16CE1" w:rsidR="00BD614D" w:rsidRDefault="00374B7D" w:rsidP="0083507F">
      <w:pPr>
        <w:spacing w:after="120"/>
        <w:ind w:left="426"/>
        <w:jc w:val="both"/>
        <w:rPr>
          <w:rFonts w:ascii="Times New Roman" w:hAnsi="Times New Roman"/>
          <w:iCs/>
          <w:lang w:val="en-US"/>
        </w:rPr>
      </w:pPr>
      <w:r>
        <w:rPr>
          <w:rFonts w:ascii="Times New Roman" w:hAnsi="Times New Roman"/>
          <w:iCs/>
          <w:u w:val="single"/>
          <w:lang w:val="en-US"/>
        </w:rPr>
        <w:t>The</w:t>
      </w:r>
      <w:r w:rsidR="00BD614D" w:rsidRPr="00BD614D">
        <w:rPr>
          <w:rFonts w:ascii="Times New Roman" w:hAnsi="Times New Roman"/>
          <w:iCs/>
          <w:u w:val="single"/>
          <w:lang w:val="en-US"/>
        </w:rPr>
        <w:t xml:space="preserve"> </w:t>
      </w:r>
      <w:r w:rsidR="00E74C51" w:rsidRPr="00BD614D">
        <w:rPr>
          <w:rFonts w:ascii="Times New Roman" w:hAnsi="Times New Roman"/>
          <w:iCs/>
          <w:u w:val="single"/>
          <w:lang w:val="en-US"/>
        </w:rPr>
        <w:t>Customer Termination</w:t>
      </w:r>
      <w:r>
        <w:rPr>
          <w:rFonts w:ascii="Times New Roman" w:hAnsi="Times New Roman"/>
          <w:iCs/>
          <w:u w:val="single"/>
          <w:lang w:val="en-US"/>
        </w:rPr>
        <w:t xml:space="preserve"> clause</w:t>
      </w:r>
      <w:r w:rsidR="00BD614D">
        <w:rPr>
          <w:rFonts w:ascii="Times New Roman" w:hAnsi="Times New Roman"/>
          <w:iCs/>
          <w:lang w:val="en-US"/>
        </w:rPr>
        <w:t xml:space="preserve"> of the</w:t>
      </w:r>
      <w:r w:rsidR="00BD614D" w:rsidRPr="00BD614D">
        <w:t xml:space="preserve"> </w:t>
      </w:r>
      <w:r w:rsidR="00BD614D" w:rsidRPr="00BD614D">
        <w:rPr>
          <w:rFonts w:ascii="Times New Roman" w:hAnsi="Times New Roman"/>
          <w:iCs/>
          <w:lang w:val="en-US"/>
        </w:rPr>
        <w:t>VoIP TN Service Schedule</w:t>
      </w:r>
      <w:r w:rsidR="00BD614D">
        <w:rPr>
          <w:rFonts w:ascii="Times New Roman" w:hAnsi="Times New Roman"/>
          <w:iCs/>
          <w:lang w:val="en-US"/>
        </w:rPr>
        <w:t xml:space="preserve"> shall be replaced by the following:</w:t>
      </w:r>
    </w:p>
    <w:p w14:paraId="39886FF3" w14:textId="514D33B6" w:rsidR="00E74C51" w:rsidRPr="00BD614D" w:rsidRDefault="00E74C51" w:rsidP="0083507F">
      <w:pPr>
        <w:spacing w:after="120"/>
        <w:ind w:left="426"/>
        <w:jc w:val="both"/>
        <w:rPr>
          <w:rFonts w:ascii="Times New Roman" w:hAnsi="Times New Roman"/>
          <w:i/>
          <w:lang w:val="en-US"/>
        </w:rPr>
      </w:pPr>
      <w:r w:rsidRPr="00BD614D">
        <w:rPr>
          <w:rFonts w:ascii="Times New Roman" w:hAnsi="Times New Roman"/>
          <w:i/>
          <w:lang w:val="en-US"/>
        </w:rPr>
        <w:t xml:space="preserve">Customer may terminate this Service Schedule, subject to the following notice periods and payment obligations.  Termination of this Service Schedule will occur thirty (30) days after receipt of Customer’s notice, at which time Customer will pay Carrier a termination </w:t>
      </w:r>
      <w:proofErr w:type="gramStart"/>
      <w:r w:rsidRPr="00BD614D">
        <w:rPr>
          <w:rFonts w:ascii="Times New Roman" w:hAnsi="Times New Roman"/>
          <w:i/>
          <w:lang w:val="en-US"/>
        </w:rPr>
        <w:t>charge</w:t>
      </w:r>
      <w:proofErr w:type="gramEnd"/>
      <w:r w:rsidRPr="00BD614D">
        <w:rPr>
          <w:rFonts w:ascii="Times New Roman" w:hAnsi="Times New Roman"/>
          <w:i/>
          <w:lang w:val="en-US"/>
        </w:rPr>
        <w:t xml:space="preserve"> equal to the sum of one hundred percent (100%) of the remaining Minimum Monthly Fees that would have been incurred for the remainder of the Service Term (the "Termination Charge"), plus all Fees incurred prior to the date of termination</w:t>
      </w:r>
      <w:r w:rsidR="007E0D43">
        <w:rPr>
          <w:rFonts w:ascii="Times New Roman" w:hAnsi="Times New Roman"/>
          <w:i/>
          <w:lang w:val="en-US"/>
        </w:rPr>
        <w:t>, unless the termination is for Cause</w:t>
      </w:r>
      <w:r w:rsidRPr="00BD614D">
        <w:rPr>
          <w:rFonts w:ascii="Times New Roman" w:hAnsi="Times New Roman"/>
          <w:i/>
          <w:lang w:val="en-US"/>
        </w:rPr>
        <w:t>. Customer may terminate this Service Schedule during the Total Monthly Minimum Ramp Period without paying the early Termination Charge.  Customer agrees that the Termination Charge is a genuine estimate of the actual damages that Carrier will suffer and is not a penalty.</w:t>
      </w:r>
    </w:p>
    <w:p w14:paraId="57B68AA7" w14:textId="77777777" w:rsidR="00BC61E9" w:rsidRDefault="00BC61E9" w:rsidP="0083507F">
      <w:pPr>
        <w:spacing w:after="120"/>
        <w:ind w:left="426"/>
        <w:jc w:val="both"/>
        <w:rPr>
          <w:rFonts w:ascii="Times New Roman" w:hAnsi="Times New Roman" w:cs="Times New Roman"/>
          <w:lang w:val="en-US"/>
        </w:rPr>
      </w:pPr>
    </w:p>
    <w:p w14:paraId="7C0A709D" w14:textId="591609CF" w:rsidR="00BF77C2" w:rsidRPr="00BF77C2" w:rsidRDefault="00BF77C2" w:rsidP="0083507F">
      <w:pPr>
        <w:spacing w:after="120"/>
        <w:ind w:left="426"/>
        <w:jc w:val="both"/>
        <w:rPr>
          <w:rFonts w:ascii="Times New Roman" w:hAnsi="Times New Roman" w:cs="Times New Roman"/>
          <w:lang w:val="en-US"/>
        </w:rPr>
      </w:pPr>
      <w:r w:rsidRPr="00BF77C2">
        <w:rPr>
          <w:rFonts w:ascii="Times New Roman" w:eastAsia="Times New Roman" w:hAnsi="Times New Roman" w:cs="Times New Roman"/>
        </w:rPr>
        <w:t>In the</w:t>
      </w:r>
      <w:r>
        <w:rPr>
          <w:rFonts w:ascii="Times New Roman" w:eastAsia="Times New Roman" w:hAnsi="Times New Roman" w:cs="Times New Roman"/>
          <w:b/>
          <w:bCs/>
        </w:rPr>
        <w:t xml:space="preserve"> International VoIP TN Service</w:t>
      </w:r>
      <w:r w:rsidRPr="00F32688">
        <w:rPr>
          <w:rFonts w:ascii="Times New Roman" w:eastAsia="Times New Roman" w:hAnsi="Times New Roman" w:cs="Times New Roman"/>
          <w:b/>
          <w:bCs/>
        </w:rPr>
        <w:t xml:space="preserve"> Amendment </w:t>
      </w:r>
      <w:r>
        <w:rPr>
          <w:rFonts w:ascii="Times New Roman" w:eastAsia="Times New Roman" w:hAnsi="Times New Roman" w:cs="Times New Roman"/>
          <w:b/>
          <w:bCs/>
        </w:rPr>
        <w:t>to the VoIP TN Schedule</w:t>
      </w:r>
      <w:r>
        <w:rPr>
          <w:rFonts w:ascii="Times New Roman" w:eastAsia="Times New Roman" w:hAnsi="Times New Roman" w:cs="Times New Roman"/>
        </w:rPr>
        <w:t>:</w:t>
      </w:r>
    </w:p>
    <w:p w14:paraId="38682878" w14:textId="495495CE" w:rsidR="00A51CC7" w:rsidRDefault="00374B7D" w:rsidP="0083507F">
      <w:pPr>
        <w:spacing w:after="120"/>
        <w:ind w:left="426"/>
        <w:jc w:val="both"/>
        <w:rPr>
          <w:rFonts w:ascii="Times New Roman" w:hAnsi="Times New Roman" w:cs="Times New Roman"/>
          <w:lang w:val="en-US"/>
        </w:rPr>
      </w:pPr>
      <w:r>
        <w:rPr>
          <w:rFonts w:ascii="Times New Roman" w:hAnsi="Times New Roman" w:cs="Times New Roman"/>
          <w:u w:val="single"/>
          <w:lang w:val="en-US"/>
        </w:rPr>
        <w:t>The</w:t>
      </w:r>
      <w:r w:rsidR="00A655B2" w:rsidRPr="001453BD">
        <w:rPr>
          <w:rFonts w:ascii="Times New Roman" w:hAnsi="Times New Roman" w:cs="Times New Roman"/>
          <w:u w:val="single"/>
          <w:lang w:val="en-US"/>
        </w:rPr>
        <w:t xml:space="preserve"> Allocation of Numbers</w:t>
      </w:r>
      <w:r>
        <w:rPr>
          <w:rFonts w:ascii="Times New Roman" w:hAnsi="Times New Roman" w:cs="Times New Roman"/>
          <w:u w:val="single"/>
          <w:lang w:val="en-US"/>
        </w:rPr>
        <w:t xml:space="preserve"> clause</w:t>
      </w:r>
      <w:r w:rsidR="001453BD">
        <w:rPr>
          <w:rFonts w:ascii="Times New Roman" w:hAnsi="Times New Roman" w:cs="Times New Roman"/>
          <w:lang w:val="en-US"/>
        </w:rPr>
        <w:t xml:space="preserve"> of the International VoIP TN Service Amendment to the VoIP TN Schedule shall be amended as follows:</w:t>
      </w:r>
    </w:p>
    <w:p w14:paraId="2940F88C" w14:textId="3C8BDE9D" w:rsidR="001453BD" w:rsidRDefault="001453BD" w:rsidP="0083507F">
      <w:pPr>
        <w:spacing w:after="120"/>
        <w:ind w:left="426"/>
        <w:jc w:val="both"/>
        <w:rPr>
          <w:rFonts w:ascii="Times New Roman" w:hAnsi="Times New Roman" w:cs="Times New Roman"/>
          <w:lang w:val="en-US"/>
        </w:rPr>
      </w:pPr>
    </w:p>
    <w:p w14:paraId="5CE7F903" w14:textId="61138D89" w:rsidR="001453BD" w:rsidRDefault="006057A5" w:rsidP="0083507F">
      <w:pPr>
        <w:spacing w:after="120"/>
        <w:ind w:left="426"/>
        <w:jc w:val="both"/>
        <w:rPr>
          <w:rFonts w:ascii="Times New Roman" w:hAnsi="Times New Roman" w:cs="Times New Roman"/>
          <w:i/>
          <w:iCs/>
        </w:rPr>
      </w:pPr>
      <w:r w:rsidRPr="006057A5">
        <w:rPr>
          <w:rFonts w:ascii="Times New Roman" w:hAnsi="Times New Roman" w:cs="Times New Roman"/>
          <w:i/>
          <w:iCs/>
        </w:rPr>
        <w:t>All iTNs must remain active for a minimum of three (3) full calendar months except when withdrawn or reallocated by Provider pursuant to the terms of this Amendment. If Customer disconnects one or more iTN(s) for any reason</w:t>
      </w:r>
      <w:r w:rsidR="00FF1395">
        <w:rPr>
          <w:rFonts w:ascii="Times New Roman" w:hAnsi="Times New Roman" w:cs="Times New Roman"/>
          <w:i/>
          <w:iCs/>
        </w:rPr>
        <w:t>, other than for Cause</w:t>
      </w:r>
      <w:r w:rsidRPr="006057A5">
        <w:rPr>
          <w:rFonts w:ascii="Times New Roman" w:hAnsi="Times New Roman" w:cs="Times New Roman"/>
          <w:i/>
          <w:iCs/>
        </w:rPr>
        <w:t>, Provider will invoice Customer for the iTN(s) for one additional calendar month (e.g., if Customer disconnects iTN(s) on May 1, Provider will bill Customer for the disconnected iTN(s) for the entire months of May and June). Nothing in this paragraph shall apply to iTNs ported into Provider’s (or its suppliers’) network.</w:t>
      </w:r>
    </w:p>
    <w:p w14:paraId="4629B1B0" w14:textId="77777777" w:rsidR="00B137D5" w:rsidRDefault="00B137D5" w:rsidP="0083507F">
      <w:pPr>
        <w:spacing w:after="120"/>
        <w:ind w:left="426"/>
        <w:jc w:val="both"/>
        <w:rPr>
          <w:rFonts w:ascii="Times New Roman" w:hAnsi="Times New Roman" w:cs="Times New Roman"/>
          <w:i/>
          <w:iCs/>
        </w:rPr>
      </w:pPr>
    </w:p>
    <w:p w14:paraId="59136CBF" w14:textId="79DBC80E" w:rsidR="006470A2" w:rsidRPr="00EF4E97" w:rsidRDefault="006470A2" w:rsidP="0083507F">
      <w:pPr>
        <w:pStyle w:val="ListParagraph"/>
        <w:numPr>
          <w:ilvl w:val="0"/>
          <w:numId w:val="45"/>
        </w:numPr>
        <w:ind w:left="426" w:hanging="426"/>
        <w:jc w:val="both"/>
        <w:rPr>
          <w:rFonts w:ascii="Times New Roman" w:hAnsi="Times New Roman" w:cs="Times New Roman"/>
          <w:lang w:val="en-US"/>
        </w:rPr>
      </w:pPr>
      <w:r w:rsidRPr="00EF4E97">
        <w:rPr>
          <w:rFonts w:ascii="Times New Roman" w:hAnsi="Times New Roman" w:cs="Times New Roman"/>
          <w:u w:val="single"/>
          <w:lang w:val="en-US"/>
        </w:rPr>
        <w:t>Miscellaneous</w:t>
      </w:r>
      <w:r w:rsidRPr="00EF4E97">
        <w:rPr>
          <w:rFonts w:ascii="Times New Roman" w:eastAsia="Times New Roman" w:hAnsi="Times New Roman" w:cs="Times New Roman"/>
          <w:lang w:val="en-US"/>
        </w:rPr>
        <w:t xml:space="preserve">. All </w:t>
      </w:r>
      <w:r w:rsidRPr="00EF4E97">
        <w:rPr>
          <w:rFonts w:ascii="Times New Roman" w:hAnsi="Times New Roman" w:cs="Times New Roman"/>
          <w:lang w:val="en-US"/>
        </w:rPr>
        <w:t>other</w:t>
      </w:r>
      <w:r w:rsidRPr="00EF4E97">
        <w:rPr>
          <w:rFonts w:ascii="Times New Roman" w:eastAsia="Times New Roman" w:hAnsi="Times New Roman" w:cs="Times New Roman"/>
          <w:lang w:val="en-US"/>
        </w:rPr>
        <w:t xml:space="preserve"> terms and conditions in the </w:t>
      </w:r>
      <w:r w:rsidR="0083507F">
        <w:rPr>
          <w:rFonts w:ascii="Times New Roman" w:eastAsia="Times New Roman" w:hAnsi="Times New Roman" w:cs="Times New Roman"/>
          <w:lang w:val="en-US"/>
        </w:rPr>
        <w:t>MSA</w:t>
      </w:r>
      <w:r w:rsidR="00EF4E97" w:rsidRPr="00EF4E97">
        <w:rPr>
          <w:rFonts w:ascii="Times New Roman" w:eastAsia="Times New Roman" w:hAnsi="Times New Roman" w:cs="Times New Roman"/>
          <w:lang w:val="en-US"/>
        </w:rPr>
        <w:t xml:space="preserve"> and</w:t>
      </w:r>
      <w:r w:rsidR="00332086" w:rsidRPr="00EF4E97">
        <w:rPr>
          <w:rFonts w:ascii="Times New Roman" w:eastAsia="Times New Roman" w:hAnsi="Times New Roman" w:cs="Times New Roman"/>
          <w:lang w:val="en-US"/>
        </w:rPr>
        <w:t xml:space="preserve"> the Service </w:t>
      </w:r>
      <w:r w:rsidR="00EF4E97" w:rsidRPr="00EF4E97">
        <w:rPr>
          <w:rFonts w:ascii="Times New Roman" w:eastAsia="Times New Roman" w:hAnsi="Times New Roman" w:cs="Times New Roman"/>
          <w:lang w:val="en-US"/>
        </w:rPr>
        <w:t>Schedules</w:t>
      </w:r>
      <w:r w:rsidRPr="00EF4E97">
        <w:rPr>
          <w:rFonts w:ascii="Times New Roman" w:eastAsia="Times New Roman" w:hAnsi="Times New Roman" w:cs="Times New Roman"/>
          <w:lang w:val="en-US"/>
        </w:rPr>
        <w:t>, including any exhibit, schedules etc., including but not limited to any minimum purchase requirement, service terms, conditions regarding bulk porting, etc., remain in full force and effect. Customer agrees to comply with any country-specific terms and conditions that may be posted in Provider’s portal</w:t>
      </w:r>
      <w:r w:rsidR="005D4B73">
        <w:rPr>
          <w:rFonts w:ascii="Times New Roman" w:eastAsia="Times New Roman" w:hAnsi="Times New Roman" w:cs="Times New Roman"/>
          <w:lang w:val="en-US"/>
        </w:rPr>
        <w:t xml:space="preserve"> or on Provider’s web site</w:t>
      </w:r>
      <w:r w:rsidRPr="00EF4E97">
        <w:rPr>
          <w:rFonts w:ascii="Times New Roman" w:eastAsia="Times New Roman" w:hAnsi="Times New Roman" w:cs="Times New Roman"/>
          <w:lang w:val="en-US"/>
        </w:rPr>
        <w:t>.</w:t>
      </w:r>
    </w:p>
    <w:p w14:paraId="7CBEFC3D" w14:textId="7C64FD41" w:rsidR="006470A2" w:rsidRPr="0029076C" w:rsidRDefault="006470A2" w:rsidP="0083507F">
      <w:pPr>
        <w:pStyle w:val="ListParagraph"/>
        <w:numPr>
          <w:ilvl w:val="0"/>
          <w:numId w:val="45"/>
        </w:numPr>
        <w:ind w:left="426" w:hanging="426"/>
        <w:jc w:val="both"/>
        <w:rPr>
          <w:rFonts w:ascii="Times New Roman" w:eastAsia="Times New Roman" w:hAnsi="Times New Roman" w:cs="Times New Roman"/>
          <w:lang w:val="en-US"/>
        </w:rPr>
      </w:pPr>
      <w:r w:rsidRPr="0029076C">
        <w:rPr>
          <w:rFonts w:ascii="Times New Roman" w:eastAsia="Times New Roman" w:hAnsi="Times New Roman" w:cs="Times New Roman"/>
          <w:u w:val="single"/>
          <w:lang w:val="en-US"/>
        </w:rPr>
        <w:t>Entire Agreement</w:t>
      </w:r>
      <w:r w:rsidRPr="0029076C">
        <w:rPr>
          <w:rFonts w:ascii="Times New Roman" w:eastAsia="Times New Roman" w:hAnsi="Times New Roman" w:cs="Times New Roman"/>
          <w:lang w:val="en-US"/>
        </w:rPr>
        <w:t xml:space="preserve">. </w:t>
      </w:r>
      <w:r w:rsidR="00DA57DA">
        <w:rPr>
          <w:rFonts w:ascii="Times New Roman" w:hAnsi="Times New Roman" w:cs="Times New Roman"/>
          <w:lang w:val="en-US"/>
        </w:rPr>
        <w:t xml:space="preserve">These </w:t>
      </w:r>
      <w:proofErr w:type="spellStart"/>
      <w:r w:rsidR="00DA57DA">
        <w:rPr>
          <w:rFonts w:ascii="Times New Roman" w:hAnsi="Times New Roman" w:cs="Times New Roman"/>
          <w:lang w:val="en-US"/>
        </w:rPr>
        <w:t>EECC</w:t>
      </w:r>
      <w:proofErr w:type="spellEnd"/>
      <w:r w:rsidR="00DA57DA">
        <w:rPr>
          <w:rFonts w:ascii="Times New Roman" w:hAnsi="Times New Roman" w:cs="Times New Roman"/>
          <w:lang w:val="en-US"/>
        </w:rPr>
        <w:t xml:space="preserve"> Terms</w:t>
      </w:r>
      <w:r w:rsidR="00DA57DA" w:rsidRPr="0029076C">
        <w:rPr>
          <w:rFonts w:ascii="Times New Roman" w:eastAsia="Times New Roman" w:hAnsi="Times New Roman" w:cs="Times New Roman"/>
          <w:lang w:val="en-US"/>
        </w:rPr>
        <w:t xml:space="preserve"> </w:t>
      </w:r>
      <w:r w:rsidRPr="0029076C">
        <w:rPr>
          <w:rFonts w:ascii="Times New Roman" w:eastAsia="Times New Roman" w:hAnsi="Times New Roman" w:cs="Times New Roman"/>
          <w:lang w:val="en-US"/>
        </w:rPr>
        <w:t xml:space="preserve">set forth the Parties’ entire agreement regarding the subject matter hereof. Except as otherwise modified herein, the terms and conditions of the </w:t>
      </w:r>
      <w:r w:rsidR="00ED18CB">
        <w:rPr>
          <w:rFonts w:ascii="Times New Roman" w:eastAsia="Times New Roman" w:hAnsi="Times New Roman" w:cs="Times New Roman"/>
          <w:lang w:val="en-US"/>
        </w:rPr>
        <w:t>Service</w:t>
      </w:r>
      <w:r w:rsidRPr="0029076C">
        <w:rPr>
          <w:rFonts w:ascii="Times New Roman" w:eastAsia="Times New Roman" w:hAnsi="Times New Roman" w:cs="Times New Roman"/>
          <w:lang w:val="en-US"/>
        </w:rPr>
        <w:t xml:space="preserve"> Schedule</w:t>
      </w:r>
      <w:r w:rsidR="00ED18CB">
        <w:rPr>
          <w:rFonts w:ascii="Times New Roman" w:eastAsia="Times New Roman" w:hAnsi="Times New Roman" w:cs="Times New Roman"/>
          <w:lang w:val="en-US"/>
        </w:rPr>
        <w:t>s</w:t>
      </w:r>
      <w:r w:rsidRPr="0029076C">
        <w:rPr>
          <w:rFonts w:ascii="Times New Roman" w:eastAsia="Times New Roman" w:hAnsi="Times New Roman" w:cs="Times New Roman"/>
          <w:lang w:val="en-US"/>
        </w:rPr>
        <w:t xml:space="preserve"> and the MSA remain in full force and effect.  </w:t>
      </w:r>
    </w:p>
    <w:p w14:paraId="5325CE05" w14:textId="77777777" w:rsidR="006470A2" w:rsidRDefault="006470A2" w:rsidP="0083507F">
      <w:pPr>
        <w:spacing w:after="120"/>
        <w:jc w:val="both"/>
        <w:rPr>
          <w:rFonts w:ascii="Times New Roman" w:eastAsia="Times New Roman" w:hAnsi="Times New Roman" w:cs="Times New Roman"/>
        </w:rPr>
      </w:pPr>
    </w:p>
    <w:p w14:paraId="6C5D8156" w14:textId="1D4A337A" w:rsidR="006470A2" w:rsidRDefault="0087304E" w:rsidP="0083507F">
      <w:pPr>
        <w:spacing w:after="120"/>
        <w:jc w:val="both"/>
        <w:rPr>
          <w:rFonts w:ascii="Times New Roman" w:eastAsia="Times New Roman" w:hAnsi="Times New Roman" w:cs="Times New Roman"/>
        </w:rPr>
      </w:pPr>
      <w:r>
        <w:rPr>
          <w:rFonts w:ascii="Times New Roman" w:eastAsia="Times New Roman" w:hAnsi="Times New Roman" w:cs="Times New Roman"/>
        </w:rPr>
        <w:t>Last updated 2 September 2021.</w:t>
      </w:r>
    </w:p>
    <w:p w14:paraId="42A58771" w14:textId="77777777" w:rsidR="0087304E" w:rsidRDefault="0087304E" w:rsidP="0083507F">
      <w:pPr>
        <w:spacing w:after="120"/>
        <w:jc w:val="both"/>
        <w:rPr>
          <w:rFonts w:ascii="Times New Roman" w:eastAsia="Times New Roman" w:hAnsi="Times New Roman" w:cs="Times New Roman"/>
        </w:rPr>
      </w:pPr>
    </w:p>
    <w:sectPr w:rsidR="008730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A4A8" w14:textId="77777777" w:rsidR="009046C0" w:rsidRDefault="009046C0" w:rsidP="00655B5D">
      <w:r>
        <w:separator/>
      </w:r>
    </w:p>
  </w:endnote>
  <w:endnote w:type="continuationSeparator" w:id="0">
    <w:p w14:paraId="46CEDBE0" w14:textId="77777777" w:rsidR="009046C0" w:rsidRDefault="009046C0" w:rsidP="0065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4C9" w14:textId="77777777" w:rsidR="009046C0" w:rsidRDefault="009046C0" w:rsidP="00655B5D">
      <w:r>
        <w:separator/>
      </w:r>
    </w:p>
  </w:footnote>
  <w:footnote w:type="continuationSeparator" w:id="0">
    <w:p w14:paraId="27B5BB9A" w14:textId="77777777" w:rsidR="009046C0" w:rsidRDefault="009046C0" w:rsidP="00655B5D">
      <w:r>
        <w:continuationSeparator/>
      </w:r>
    </w:p>
  </w:footnote>
  <w:footnote w:id="1">
    <w:p w14:paraId="59476A25" w14:textId="01A4A9C6" w:rsidR="00B137D5" w:rsidRDefault="00B137D5" w:rsidP="00B137D5">
      <w:pPr>
        <w:pStyle w:val="FootnoteText"/>
        <w:rPr>
          <w:rFonts w:ascii="Times New Roman" w:hAnsi="Times New Roman"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VoIP TN Schedule may originally have been signed by Broadvox, LLC or VoIP360 and assigned to </w:t>
      </w:r>
      <w:r w:rsidR="00F378C2">
        <w:rPr>
          <w:rFonts w:ascii="Times New Roman" w:hAnsi="Times New Roman" w:cs="Times New Roman"/>
          <w:sz w:val="16"/>
          <w:szCs w:val="16"/>
        </w:rPr>
        <w:t>Provider or one of its affiliates</w:t>
      </w:r>
      <w:r>
        <w:rPr>
          <w:rFonts w:ascii="Times New Roman" w:hAnsi="Times New Roman" w:cs="Times New Roman"/>
          <w:sz w:val="16"/>
          <w:szCs w:val="16"/>
        </w:rPr>
        <w:t>.  The VoIP TN Schedule may be entitled e.g., the VoIP TN Service Addendum, the VoIP360 Service Schedule, the Measured Multiple Exchange Transport Service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BF8D" w14:textId="6CB499AC" w:rsidR="00655B5D" w:rsidRPr="00655B5D" w:rsidRDefault="00655B5D" w:rsidP="00655B5D">
    <w:pPr>
      <w:pStyle w:val="Header"/>
      <w:ind w:firstLine="7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187A18"/>
    <w:lvl w:ilvl="0">
      <w:start w:val="1"/>
      <w:numFmt w:val="decimal"/>
      <w:lvlText w:val="%1."/>
      <w:legacy w:legacy="1" w:legacySpace="120" w:legacyIndent="360"/>
      <w:lvlJc w:val="left"/>
      <w:pPr>
        <w:ind w:left="0" w:firstLine="0"/>
      </w:pPr>
      <w:rPr>
        <w:rFonts w:ascii="Times New Roman" w:hAnsi="Times New Roman" w:cs="Times New Roman"/>
        <w:b w:val="0"/>
      </w:rPr>
    </w:lvl>
    <w:lvl w:ilvl="1">
      <w:start w:val="1"/>
      <w:numFmt w:val="decimal"/>
      <w:lvlText w:val="%1.%2."/>
      <w:legacy w:legacy="1" w:legacySpace="120" w:legacyIndent="720"/>
      <w:lvlJc w:val="left"/>
      <w:pPr>
        <w:ind w:left="6840" w:hanging="720"/>
      </w:pPr>
      <w:rPr>
        <w:rFonts w:ascii="Times New Roman" w:hAnsi="Times New Roman" w:cs="Times New Roman"/>
        <w:b/>
      </w:rPr>
    </w:lvl>
    <w:lvl w:ilvl="2">
      <w:numFmt w:val="none"/>
      <w:lvlText w:val=""/>
      <w:lvlJc w:val="left"/>
      <w:pPr>
        <w:tabs>
          <w:tab w:val="num" w:pos="360"/>
        </w:tabs>
        <w:ind w:left="0" w:firstLine="0"/>
      </w:pPr>
      <w:rPr>
        <w:rFonts w:ascii="Times New Roman" w:hAnsi="Times New Roman" w:cs="Times New Roman"/>
      </w:rPr>
    </w:lvl>
    <w:lvl w:ilvl="3">
      <w:numFmt w:val="none"/>
      <w:lvlText w:val=""/>
      <w:lvlJc w:val="left"/>
      <w:pPr>
        <w:ind w:left="0" w:firstLine="0"/>
      </w:pPr>
      <w:rPr>
        <w:rFonts w:ascii="Times New Roman" w:hAnsi="Times New Roman" w:cs="Times New Roman"/>
      </w:rPr>
    </w:lvl>
    <w:lvl w:ilvl="4">
      <w:numFmt w:val="none"/>
      <w:lvlText w:val=""/>
      <w:lvlJc w:val="left"/>
      <w:pPr>
        <w:ind w:left="0" w:firstLine="0"/>
      </w:pPr>
      <w:rPr>
        <w:rFonts w:ascii="Times New Roman" w:hAnsi="Times New Roman" w:cs="Times New Roman"/>
      </w:rPr>
    </w:lvl>
    <w:lvl w:ilvl="5">
      <w:numFmt w:val="none"/>
      <w:lvlText w:val=""/>
      <w:lvlJc w:val="left"/>
      <w:pPr>
        <w:ind w:left="0" w:firstLine="0"/>
      </w:pPr>
      <w:rPr>
        <w:rFonts w:ascii="Times New Roman" w:hAnsi="Times New Roman" w:cs="Times New Roman"/>
      </w:rPr>
    </w:lvl>
    <w:lvl w:ilvl="6">
      <w:numFmt w:val="none"/>
      <w:lvlText w:val=""/>
      <w:lvlJc w:val="left"/>
      <w:pPr>
        <w:ind w:left="0" w:firstLine="0"/>
      </w:pPr>
      <w:rPr>
        <w:rFonts w:ascii="Times New Roman" w:hAnsi="Times New Roman" w:cs="Times New Roman"/>
      </w:rPr>
    </w:lvl>
    <w:lvl w:ilvl="7">
      <w:numFmt w:val="none"/>
      <w:lvlText w:val=""/>
      <w:lvlJc w:val="left"/>
      <w:pPr>
        <w:ind w:left="0" w:firstLine="0"/>
      </w:pPr>
      <w:rPr>
        <w:rFonts w:ascii="Times New Roman" w:hAnsi="Times New Roman" w:cs="Times New Roman"/>
      </w:rPr>
    </w:lvl>
    <w:lvl w:ilvl="8">
      <w:numFmt w:val="none"/>
      <w:lvlText w:val=""/>
      <w:lvlJc w:val="left"/>
      <w:pPr>
        <w:ind w:left="0" w:firstLine="0"/>
      </w:pPr>
      <w:rPr>
        <w:rFonts w:ascii="Times New Roman" w:hAnsi="Times New Roman" w:cs="Times New Roman"/>
      </w:rPr>
    </w:lvl>
  </w:abstractNum>
  <w:abstractNum w:abstractNumId="1" w15:restartNumberingAfterBreak="0">
    <w:nsid w:val="0AC55E41"/>
    <w:multiLevelType w:val="multilevel"/>
    <w:tmpl w:val="28DC067E"/>
    <w:lvl w:ilvl="0">
      <w:start w:val="1"/>
      <w:numFmt w:val="decimal"/>
      <w:lvlText w:val="%1."/>
      <w:lvlJc w:val="left"/>
      <w:pPr>
        <w:ind w:left="360" w:hanging="360"/>
      </w:pPr>
    </w:lvl>
    <w:lvl w:ilvl="1">
      <w:start w:val="1"/>
      <w:numFmt w:val="decimal"/>
      <w:pStyle w:val="Heading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93095"/>
    <w:multiLevelType w:val="multilevel"/>
    <w:tmpl w:val="EDEE5D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456D51"/>
    <w:multiLevelType w:val="hybridMultilevel"/>
    <w:tmpl w:val="D35056BE"/>
    <w:lvl w:ilvl="0" w:tplc="0AB4EA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CCB5790"/>
    <w:multiLevelType w:val="multilevel"/>
    <w:tmpl w:val="4886BE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6400FE"/>
    <w:multiLevelType w:val="hybridMultilevel"/>
    <w:tmpl w:val="D2861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0C6F1A"/>
    <w:multiLevelType w:val="hybridMultilevel"/>
    <w:tmpl w:val="3416A0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F9A6595"/>
    <w:multiLevelType w:val="hybridMultilevel"/>
    <w:tmpl w:val="EAEC1242"/>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3433478F"/>
    <w:multiLevelType w:val="multilevel"/>
    <w:tmpl w:val="E1DAE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1E451A"/>
    <w:multiLevelType w:val="multilevel"/>
    <w:tmpl w:val="BCC0BC04"/>
    <w:lvl w:ilvl="0">
      <w:start w:val="1"/>
      <w:numFmt w:val="decimal"/>
      <w:pStyle w:val="NKLGheading1CZ"/>
      <w:lvlText w:val="%1."/>
      <w:lvlJc w:val="left"/>
      <w:pPr>
        <w:ind w:left="567" w:hanging="567"/>
      </w:pPr>
      <w:rPr>
        <w:rFonts w:hint="default"/>
      </w:rPr>
    </w:lvl>
    <w:lvl w:ilvl="1">
      <w:start w:val="1"/>
      <w:numFmt w:val="decimal"/>
      <w:pStyle w:val="NKLGheading2CZ"/>
      <w:lvlText w:val="%1.%2."/>
      <w:lvlJc w:val="left"/>
      <w:pPr>
        <w:tabs>
          <w:tab w:val="num" w:pos="1701"/>
        </w:tabs>
        <w:ind w:left="567" w:hanging="567"/>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KLGheading3CZ"/>
      <w:lvlText w:val="%1.%2.%3."/>
      <w:lvlJc w:val="left"/>
      <w:pPr>
        <w:ind w:left="567"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D500C4"/>
    <w:multiLevelType w:val="multilevel"/>
    <w:tmpl w:val="ADF663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6E6261E"/>
    <w:multiLevelType w:val="multilevel"/>
    <w:tmpl w:val="5002BA4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3E13B9"/>
    <w:multiLevelType w:val="hybridMultilevel"/>
    <w:tmpl w:val="8EDCFA96"/>
    <w:lvl w:ilvl="0" w:tplc="13921156">
      <w:start w:val="1"/>
      <w:numFmt w:val="lowerRoman"/>
      <w:pStyle w:val="NKLGHeading4CZ"/>
      <w:lvlText w:val="(%1)"/>
      <w:lvlJc w:val="left"/>
      <w:pPr>
        <w:ind w:left="1905" w:hanging="360"/>
      </w:pPr>
      <w:rPr>
        <w:rFonts w:hint="default"/>
      </w:rPr>
    </w:lvl>
    <w:lvl w:ilvl="1" w:tplc="04050019" w:tentative="1">
      <w:start w:val="1"/>
      <w:numFmt w:val="lowerLetter"/>
      <w:lvlText w:val="%2."/>
      <w:lvlJc w:val="left"/>
      <w:pPr>
        <w:ind w:left="2625" w:hanging="360"/>
      </w:pPr>
    </w:lvl>
    <w:lvl w:ilvl="2" w:tplc="0405001B" w:tentative="1">
      <w:start w:val="1"/>
      <w:numFmt w:val="lowerRoman"/>
      <w:lvlText w:val="%3."/>
      <w:lvlJc w:val="right"/>
      <w:pPr>
        <w:ind w:left="3345" w:hanging="180"/>
      </w:pPr>
    </w:lvl>
    <w:lvl w:ilvl="3" w:tplc="0405000F" w:tentative="1">
      <w:start w:val="1"/>
      <w:numFmt w:val="decimal"/>
      <w:lvlText w:val="%4."/>
      <w:lvlJc w:val="left"/>
      <w:pPr>
        <w:ind w:left="4065" w:hanging="360"/>
      </w:pPr>
    </w:lvl>
    <w:lvl w:ilvl="4" w:tplc="04050019" w:tentative="1">
      <w:start w:val="1"/>
      <w:numFmt w:val="lowerLetter"/>
      <w:lvlText w:val="%5."/>
      <w:lvlJc w:val="left"/>
      <w:pPr>
        <w:ind w:left="4785" w:hanging="360"/>
      </w:pPr>
    </w:lvl>
    <w:lvl w:ilvl="5" w:tplc="0405001B" w:tentative="1">
      <w:start w:val="1"/>
      <w:numFmt w:val="lowerRoman"/>
      <w:lvlText w:val="%6."/>
      <w:lvlJc w:val="right"/>
      <w:pPr>
        <w:ind w:left="5505" w:hanging="180"/>
      </w:pPr>
    </w:lvl>
    <w:lvl w:ilvl="6" w:tplc="0405000F" w:tentative="1">
      <w:start w:val="1"/>
      <w:numFmt w:val="decimal"/>
      <w:lvlText w:val="%7."/>
      <w:lvlJc w:val="left"/>
      <w:pPr>
        <w:ind w:left="6225" w:hanging="360"/>
      </w:pPr>
    </w:lvl>
    <w:lvl w:ilvl="7" w:tplc="04050019" w:tentative="1">
      <w:start w:val="1"/>
      <w:numFmt w:val="lowerLetter"/>
      <w:lvlText w:val="%8."/>
      <w:lvlJc w:val="left"/>
      <w:pPr>
        <w:ind w:left="6945" w:hanging="360"/>
      </w:pPr>
    </w:lvl>
    <w:lvl w:ilvl="8" w:tplc="0405001B" w:tentative="1">
      <w:start w:val="1"/>
      <w:numFmt w:val="lowerRoman"/>
      <w:lvlText w:val="%9."/>
      <w:lvlJc w:val="right"/>
      <w:pPr>
        <w:ind w:left="7665" w:hanging="180"/>
      </w:pPr>
    </w:lvl>
  </w:abstractNum>
  <w:abstractNum w:abstractNumId="13" w15:restartNumberingAfterBreak="0">
    <w:nsid w:val="520A7F28"/>
    <w:multiLevelType w:val="multilevel"/>
    <w:tmpl w:val="8D0EBC74"/>
    <w:lvl w:ilvl="0">
      <w:start w:val="1"/>
      <w:numFmt w:val="decimal"/>
      <w:pStyle w:val="NKLGAnnexHeading1"/>
      <w:lvlText w:val="%1."/>
      <w:lvlJc w:val="left"/>
      <w:pPr>
        <w:ind w:left="567" w:hanging="567"/>
      </w:pPr>
      <w:rPr>
        <w:rFonts w:hint="default"/>
      </w:rPr>
    </w:lvl>
    <w:lvl w:ilvl="1">
      <w:start w:val="1"/>
      <w:numFmt w:val="decimal"/>
      <w:pStyle w:val="NKLGheading2Annex"/>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102AEF"/>
    <w:multiLevelType w:val="multilevel"/>
    <w:tmpl w:val="B79C7B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ABD7188"/>
    <w:multiLevelType w:val="hybridMultilevel"/>
    <w:tmpl w:val="0478DE5E"/>
    <w:lvl w:ilvl="0" w:tplc="1CA42710">
      <w:start w:val="1"/>
      <w:numFmt w:val="upperLetter"/>
      <w:pStyle w:val="ListParagraph"/>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DF33649"/>
    <w:multiLevelType w:val="multilevel"/>
    <w:tmpl w:val="1110D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2"/>
  </w:num>
  <w:num w:numId="3">
    <w:abstractNumId w:val="2"/>
  </w:num>
  <w:num w:numId="4">
    <w:abstractNumId w:val="8"/>
  </w:num>
  <w:num w:numId="5">
    <w:abstractNumId w:val="2"/>
  </w:num>
  <w:num w:numId="6">
    <w:abstractNumId w:val="15"/>
  </w:num>
  <w:num w:numId="7">
    <w:abstractNumId w:val="15"/>
  </w:num>
  <w:num w:numId="8">
    <w:abstractNumId w:val="2"/>
  </w:num>
  <w:num w:numId="9">
    <w:abstractNumId w:val="2"/>
  </w:num>
  <w:num w:numId="10">
    <w:abstractNumId w:val="2"/>
  </w:num>
  <w:num w:numId="11">
    <w:abstractNumId w:val="2"/>
  </w:num>
  <w:num w:numId="12">
    <w:abstractNumId w:val="8"/>
  </w:num>
  <w:num w:numId="13">
    <w:abstractNumId w:val="2"/>
  </w:num>
  <w:num w:numId="14">
    <w:abstractNumId w:val="2"/>
  </w:num>
  <w:num w:numId="15">
    <w:abstractNumId w:val="2"/>
  </w:num>
  <w:num w:numId="16">
    <w:abstractNumId w:val="2"/>
  </w:num>
  <w:num w:numId="17">
    <w:abstractNumId w:val="15"/>
  </w:num>
  <w:num w:numId="18">
    <w:abstractNumId w:val="2"/>
  </w:num>
  <w:num w:numId="19">
    <w:abstractNumId w:val="10"/>
  </w:num>
  <w:num w:numId="20">
    <w:abstractNumId w:val="2"/>
  </w:num>
  <w:num w:numId="21">
    <w:abstractNumId w:val="10"/>
  </w:num>
  <w:num w:numId="22">
    <w:abstractNumId w:val="9"/>
  </w:num>
  <w:num w:numId="23">
    <w:abstractNumId w:val="11"/>
  </w:num>
  <w:num w:numId="24">
    <w:abstractNumId w:val="13"/>
  </w:num>
  <w:num w:numId="25">
    <w:abstractNumId w:val="13"/>
  </w:num>
  <w:num w:numId="26">
    <w:abstractNumId w:val="13"/>
  </w:num>
  <w:num w:numId="27">
    <w:abstractNumId w:val="16"/>
  </w:num>
  <w:num w:numId="28">
    <w:abstractNumId w:val="9"/>
  </w:num>
  <w:num w:numId="29">
    <w:abstractNumId w:val="14"/>
  </w:num>
  <w:num w:numId="30">
    <w:abstractNumId w:val="14"/>
  </w:num>
  <w:num w:numId="31">
    <w:abstractNumId w:val="12"/>
  </w:num>
  <w:num w:numId="32">
    <w:abstractNumId w:val="12"/>
  </w:num>
  <w:num w:numId="33">
    <w:abstractNumId w:val="12"/>
  </w:num>
  <w:num w:numId="34">
    <w:abstractNumId w:val="12"/>
  </w:num>
  <w:num w:numId="35">
    <w:abstractNumId w:val="4"/>
  </w:num>
  <w:num w:numId="36">
    <w:abstractNumId w:val="1"/>
  </w:num>
  <w:num w:numId="37">
    <w:abstractNumId w:val="9"/>
  </w:num>
  <w:num w:numId="38">
    <w:abstractNumId w:val="9"/>
  </w:num>
  <w:num w:numId="39">
    <w:abstractNumId w:val="1"/>
  </w:num>
  <w:num w:numId="40">
    <w:abstractNumId w:val="1"/>
  </w:num>
  <w:num w:numId="41">
    <w:abstractNumId w:val="1"/>
  </w:num>
  <w:num w:numId="42">
    <w:abstractNumId w:val="5"/>
  </w:num>
  <w:num w:numId="4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5"/>
  </w:num>
  <w:num w:numId="47">
    <w:abstractNumId w:val="15"/>
  </w:num>
  <w:num w:numId="48">
    <w:abstractNumId w:val="15"/>
  </w:num>
  <w:num w:numId="49">
    <w:abstractNumId w:val="1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5D"/>
    <w:rsid w:val="00017AD6"/>
    <w:rsid w:val="000965E6"/>
    <w:rsid w:val="000F5F7D"/>
    <w:rsid w:val="001453BD"/>
    <w:rsid w:val="001465D2"/>
    <w:rsid w:val="00237B70"/>
    <w:rsid w:val="0029076C"/>
    <w:rsid w:val="002E3118"/>
    <w:rsid w:val="00307C6F"/>
    <w:rsid w:val="00332086"/>
    <w:rsid w:val="00374B7D"/>
    <w:rsid w:val="003D17FB"/>
    <w:rsid w:val="00487023"/>
    <w:rsid w:val="004C0C6E"/>
    <w:rsid w:val="004C3A08"/>
    <w:rsid w:val="005C2C70"/>
    <w:rsid w:val="005D4B73"/>
    <w:rsid w:val="006057A5"/>
    <w:rsid w:val="00610169"/>
    <w:rsid w:val="006470A2"/>
    <w:rsid w:val="0065430D"/>
    <w:rsid w:val="00655B5D"/>
    <w:rsid w:val="006A53FB"/>
    <w:rsid w:val="00755C90"/>
    <w:rsid w:val="00790EC6"/>
    <w:rsid w:val="007A0176"/>
    <w:rsid w:val="007B013B"/>
    <w:rsid w:val="007B7571"/>
    <w:rsid w:val="007C4717"/>
    <w:rsid w:val="007E0D43"/>
    <w:rsid w:val="008102C6"/>
    <w:rsid w:val="0081654D"/>
    <w:rsid w:val="00821430"/>
    <w:rsid w:val="0083507F"/>
    <w:rsid w:val="0087304E"/>
    <w:rsid w:val="008F634F"/>
    <w:rsid w:val="00903BE9"/>
    <w:rsid w:val="009046C0"/>
    <w:rsid w:val="009108F4"/>
    <w:rsid w:val="0098542D"/>
    <w:rsid w:val="009B44A0"/>
    <w:rsid w:val="00A0589F"/>
    <w:rsid w:val="00A51CC7"/>
    <w:rsid w:val="00A655B2"/>
    <w:rsid w:val="00AF599F"/>
    <w:rsid w:val="00B137D5"/>
    <w:rsid w:val="00BC61E9"/>
    <w:rsid w:val="00BD614D"/>
    <w:rsid w:val="00BF77C2"/>
    <w:rsid w:val="00C077BD"/>
    <w:rsid w:val="00C4300C"/>
    <w:rsid w:val="00C751EB"/>
    <w:rsid w:val="00CD782E"/>
    <w:rsid w:val="00D35783"/>
    <w:rsid w:val="00D72F82"/>
    <w:rsid w:val="00DA57DA"/>
    <w:rsid w:val="00E74C51"/>
    <w:rsid w:val="00ED18CB"/>
    <w:rsid w:val="00ED1BD8"/>
    <w:rsid w:val="00EF4E97"/>
    <w:rsid w:val="00F378C2"/>
    <w:rsid w:val="00FF1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84A1"/>
  <w15:chartTrackingRefBased/>
  <w15:docId w15:val="{C96A765C-B531-46F7-90AA-3A17843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5D"/>
    <w:pPr>
      <w:spacing w:after="0" w:line="240" w:lineRule="auto"/>
    </w:pPr>
    <w:rPr>
      <w:rFonts w:ascii="Calibri" w:hAnsi="Calibri" w:cs="Calibri"/>
      <w:lang w:eastAsia="cs-CZ"/>
    </w:rPr>
  </w:style>
  <w:style w:type="paragraph" w:styleId="Heading1">
    <w:name w:val="heading 1"/>
    <w:basedOn w:val="Normal"/>
    <w:next w:val="Normal"/>
    <w:link w:val="Heading1Char"/>
    <w:qFormat/>
    <w:rsid w:val="00755C90"/>
    <w:pPr>
      <w:keepNext/>
      <w:spacing w:before="240" w:after="60"/>
      <w:ind w:left="360" w:hanging="360"/>
      <w:jc w:val="center"/>
      <w:outlineLvl w:val="0"/>
    </w:pPr>
    <w:rPr>
      <w:rFonts w:ascii="Open Sans" w:hAnsi="Open Sans" w:cs="Arial"/>
      <w:b/>
      <w:bCs/>
      <w:caps/>
      <w:kern w:val="28"/>
      <w:sz w:val="24"/>
      <w:szCs w:val="24"/>
      <w:bdr w:val="none" w:sz="0" w:space="0" w:color="auto" w:frame="1"/>
    </w:rPr>
  </w:style>
  <w:style w:type="paragraph" w:styleId="Heading2">
    <w:name w:val="heading 2"/>
    <w:aliases w:val="Chapter Title"/>
    <w:basedOn w:val="Normal"/>
    <w:next w:val="Normal"/>
    <w:link w:val="Heading2Char"/>
    <w:unhideWhenUsed/>
    <w:qFormat/>
    <w:rsid w:val="004C3A08"/>
    <w:pPr>
      <w:keepNext/>
      <w:keepLines/>
      <w:numPr>
        <w:ilvl w:val="1"/>
        <w:numId w:val="41"/>
      </w:numPr>
      <w:spacing w:before="120"/>
      <w:outlineLvl w:val="1"/>
    </w:pPr>
    <w:rPr>
      <w:rFonts w:eastAsiaTheme="majorEastAsia" w:cstheme="majorBidi"/>
      <w:b/>
      <w:szCs w:val="26"/>
    </w:rPr>
  </w:style>
  <w:style w:type="paragraph" w:styleId="Heading3">
    <w:name w:val="heading 3"/>
    <w:basedOn w:val="Normal"/>
    <w:next w:val="Normal"/>
    <w:link w:val="Heading3Char"/>
    <w:semiHidden/>
    <w:unhideWhenUsed/>
    <w:qFormat/>
    <w:rsid w:val="006470A2"/>
    <w:pPr>
      <w:keepNext/>
      <w:widowControl w:val="0"/>
      <w:tabs>
        <w:tab w:val="num" w:pos="360"/>
        <w:tab w:val="left" w:pos="720"/>
        <w:tab w:val="left" w:pos="1440"/>
        <w:tab w:val="left" w:pos="2160"/>
        <w:tab w:val="left" w:pos="2880"/>
        <w:tab w:val="left" w:pos="3600"/>
      </w:tabs>
      <w:spacing w:after="140"/>
      <w:ind w:right="36"/>
      <w:jc w:val="both"/>
      <w:outlineLvl w:val="2"/>
    </w:pPr>
    <w:rPr>
      <w:rFonts w:ascii="Times New Roman" w:eastAsia="Times New Roman" w:hAnsi="Times New Roman" w:cs="Times New Roman"/>
      <w:b/>
      <w:noProof/>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2F82"/>
    <w:pPr>
      <w:contextualSpacing/>
    </w:pPr>
    <w:rPr>
      <w:rFonts w:eastAsiaTheme="majorEastAsia" w:cstheme="majorBidi"/>
      <w:b/>
      <w:caps/>
      <w:kern w:val="28"/>
      <w:sz w:val="24"/>
      <w:szCs w:val="56"/>
    </w:rPr>
  </w:style>
  <w:style w:type="character" w:customStyle="1" w:styleId="TitleChar">
    <w:name w:val="Title Char"/>
    <w:basedOn w:val="DefaultParagraphFont"/>
    <w:link w:val="Title"/>
    <w:uiPriority w:val="10"/>
    <w:rsid w:val="00D72F82"/>
    <w:rPr>
      <w:rFonts w:ascii="Calibri" w:eastAsiaTheme="majorEastAsia" w:hAnsi="Calibri" w:cstheme="majorBidi"/>
      <w:b/>
      <w:caps/>
      <w:kern w:val="28"/>
      <w:sz w:val="24"/>
      <w:szCs w:val="56"/>
    </w:rPr>
  </w:style>
  <w:style w:type="paragraph" w:styleId="ListParagraph">
    <w:name w:val="List Paragraph"/>
    <w:basedOn w:val="Normal"/>
    <w:uiPriority w:val="34"/>
    <w:qFormat/>
    <w:rsid w:val="007C4717"/>
    <w:pPr>
      <w:numPr>
        <w:numId w:val="17"/>
      </w:numPr>
      <w:spacing w:after="120"/>
    </w:pPr>
  </w:style>
  <w:style w:type="character" w:customStyle="1" w:styleId="Heading1Char">
    <w:name w:val="Heading 1 Char"/>
    <w:basedOn w:val="DefaultParagraphFont"/>
    <w:link w:val="Heading1"/>
    <w:rsid w:val="00755C90"/>
    <w:rPr>
      <w:rFonts w:ascii="Open Sans" w:hAnsi="Open Sans" w:cs="Arial"/>
      <w:b/>
      <w:bCs/>
      <w:caps/>
      <w:kern w:val="28"/>
      <w:sz w:val="24"/>
      <w:szCs w:val="24"/>
      <w:bdr w:val="none" w:sz="0" w:space="0" w:color="auto" w:frame="1"/>
    </w:rPr>
  </w:style>
  <w:style w:type="character" w:customStyle="1" w:styleId="Heading2Char">
    <w:name w:val="Heading 2 Char"/>
    <w:aliases w:val="Chapter Title Char"/>
    <w:basedOn w:val="DefaultParagraphFont"/>
    <w:link w:val="Heading2"/>
    <w:uiPriority w:val="9"/>
    <w:rsid w:val="00307C6F"/>
    <w:rPr>
      <w:rFonts w:eastAsiaTheme="majorEastAsia" w:cstheme="majorBidi"/>
      <w:b/>
      <w:szCs w:val="26"/>
    </w:rPr>
  </w:style>
  <w:style w:type="paragraph" w:styleId="BodyText">
    <w:name w:val="Body Text"/>
    <w:basedOn w:val="Normal"/>
    <w:link w:val="BodyTextChar"/>
    <w:uiPriority w:val="99"/>
    <w:unhideWhenUsed/>
    <w:rsid w:val="007C4717"/>
    <w:pPr>
      <w:spacing w:after="120"/>
      <w:ind w:left="720"/>
    </w:pPr>
  </w:style>
  <w:style w:type="character" w:customStyle="1" w:styleId="BodyTextChar">
    <w:name w:val="Body Text Char"/>
    <w:basedOn w:val="DefaultParagraphFont"/>
    <w:link w:val="BodyText"/>
    <w:uiPriority w:val="99"/>
    <w:rsid w:val="007C4717"/>
    <w:rPr>
      <w:rFonts w:ascii="Calibri" w:hAnsi="Calibri"/>
    </w:rPr>
  </w:style>
  <w:style w:type="paragraph" w:styleId="BodyText3">
    <w:name w:val="Body Text 3"/>
    <w:basedOn w:val="Normal"/>
    <w:link w:val="BodyText3Char"/>
    <w:uiPriority w:val="99"/>
    <w:unhideWhenUsed/>
    <w:rsid w:val="009B44A0"/>
    <w:pPr>
      <w:spacing w:after="120"/>
      <w:ind w:left="720"/>
    </w:pPr>
    <w:rPr>
      <w:rFonts w:ascii="Georgia" w:hAnsi="Georgia"/>
      <w:szCs w:val="16"/>
    </w:rPr>
  </w:style>
  <w:style w:type="character" w:customStyle="1" w:styleId="BodyText3Char">
    <w:name w:val="Body Text 3 Char"/>
    <w:basedOn w:val="DefaultParagraphFont"/>
    <w:link w:val="BodyText3"/>
    <w:uiPriority w:val="99"/>
    <w:rsid w:val="009B44A0"/>
    <w:rPr>
      <w:rFonts w:ascii="Georgia" w:hAnsi="Georgia"/>
      <w:szCs w:val="16"/>
    </w:rPr>
  </w:style>
  <w:style w:type="paragraph" w:styleId="BodyTextFirstIndent">
    <w:name w:val="Body Text First Indent"/>
    <w:basedOn w:val="BodyText"/>
    <w:link w:val="BodyTextFirstIndentChar"/>
    <w:uiPriority w:val="99"/>
    <w:semiHidden/>
    <w:unhideWhenUsed/>
    <w:rsid w:val="003D17FB"/>
    <w:pPr>
      <w:spacing w:after="160" w:line="259" w:lineRule="auto"/>
      <w:ind w:left="0" w:firstLine="360"/>
    </w:pPr>
  </w:style>
  <w:style w:type="character" w:customStyle="1" w:styleId="BodyTextFirstIndentChar">
    <w:name w:val="Body Text First Indent Char"/>
    <w:basedOn w:val="BodyTextChar"/>
    <w:link w:val="BodyTextFirstIndent"/>
    <w:uiPriority w:val="99"/>
    <w:semiHidden/>
    <w:rsid w:val="003D17FB"/>
    <w:rPr>
      <w:rFonts w:ascii="Calibri" w:hAnsi="Calibri"/>
    </w:rPr>
  </w:style>
  <w:style w:type="paragraph" w:customStyle="1" w:styleId="NKLGtextENG">
    <w:name w:val="NKLG text ENG"/>
    <w:basedOn w:val="Normal"/>
    <w:qFormat/>
    <w:rsid w:val="008102C6"/>
    <w:pPr>
      <w:spacing w:after="120"/>
    </w:pPr>
    <w:rPr>
      <w:i/>
    </w:rPr>
  </w:style>
  <w:style w:type="paragraph" w:customStyle="1" w:styleId="NKLGtextCZ">
    <w:name w:val="NKLG text CZ"/>
    <w:basedOn w:val="Normal"/>
    <w:next w:val="Normal"/>
    <w:qFormat/>
    <w:rsid w:val="00CD782E"/>
    <w:pPr>
      <w:spacing w:after="120"/>
      <w:jc w:val="both"/>
    </w:pPr>
  </w:style>
  <w:style w:type="paragraph" w:customStyle="1" w:styleId="NKLGTitleENG">
    <w:name w:val="NKLG Title ENG"/>
    <w:basedOn w:val="Title"/>
    <w:next w:val="Normal"/>
    <w:qFormat/>
    <w:rsid w:val="008102C6"/>
    <w:pPr>
      <w:spacing w:after="120"/>
      <w:contextualSpacing w:val="0"/>
      <w:jc w:val="center"/>
    </w:pPr>
    <w:rPr>
      <w:i/>
      <w:sz w:val="22"/>
    </w:rPr>
  </w:style>
  <w:style w:type="paragraph" w:customStyle="1" w:styleId="NKLGpartyCZ">
    <w:name w:val="NKLG party CZ"/>
    <w:basedOn w:val="Normal"/>
    <w:qFormat/>
    <w:rsid w:val="008102C6"/>
    <w:pPr>
      <w:spacing w:after="120"/>
      <w:ind w:left="567" w:hanging="567"/>
    </w:pPr>
  </w:style>
  <w:style w:type="paragraph" w:customStyle="1" w:styleId="NKLGTitleCZ">
    <w:name w:val="NKLG Title CZ"/>
    <w:basedOn w:val="Title"/>
    <w:next w:val="Normal"/>
    <w:qFormat/>
    <w:rsid w:val="008102C6"/>
    <w:pPr>
      <w:spacing w:after="120"/>
      <w:contextualSpacing w:val="0"/>
      <w:jc w:val="center"/>
    </w:pPr>
    <w:rPr>
      <w:sz w:val="22"/>
    </w:rPr>
  </w:style>
  <w:style w:type="paragraph" w:customStyle="1" w:styleId="NKLGpartyENG">
    <w:name w:val="NKLG party ENG"/>
    <w:basedOn w:val="Normal"/>
    <w:qFormat/>
    <w:rsid w:val="008102C6"/>
    <w:pPr>
      <w:spacing w:after="120"/>
      <w:ind w:left="567" w:hanging="567"/>
    </w:pPr>
    <w:rPr>
      <w:i/>
    </w:rPr>
  </w:style>
  <w:style w:type="paragraph" w:customStyle="1" w:styleId="NKLGpreambleCZ">
    <w:name w:val="NKLG preamble CZ"/>
    <w:basedOn w:val="Normal"/>
    <w:qFormat/>
    <w:rsid w:val="008102C6"/>
    <w:pPr>
      <w:spacing w:after="120"/>
      <w:ind w:left="567" w:hanging="567"/>
    </w:pPr>
  </w:style>
  <w:style w:type="paragraph" w:customStyle="1" w:styleId="NKLGpreambleENG">
    <w:name w:val="NKLG preamble ENG"/>
    <w:basedOn w:val="Normal"/>
    <w:qFormat/>
    <w:rsid w:val="008102C6"/>
    <w:pPr>
      <w:spacing w:after="120"/>
      <w:ind w:left="567" w:hanging="567"/>
    </w:pPr>
    <w:rPr>
      <w:i/>
    </w:rPr>
  </w:style>
  <w:style w:type="paragraph" w:customStyle="1" w:styleId="NKLGheading1CZ">
    <w:name w:val="NKLG heading 1 CZ"/>
    <w:basedOn w:val="Heading1"/>
    <w:next w:val="NKLGheading2CZ"/>
    <w:qFormat/>
    <w:rsid w:val="004C3A08"/>
    <w:pPr>
      <w:numPr>
        <w:numId w:val="38"/>
      </w:numPr>
      <w:spacing w:before="360"/>
      <w:jc w:val="left"/>
    </w:pPr>
    <w:rPr>
      <w:rFonts w:ascii="Calibri" w:hAnsi="Calibri"/>
      <w:sz w:val="22"/>
    </w:rPr>
  </w:style>
  <w:style w:type="paragraph" w:customStyle="1" w:styleId="NKLGheading1">
    <w:name w:val="NKLG heading 1"/>
    <w:basedOn w:val="Heading1"/>
    <w:qFormat/>
    <w:rsid w:val="001465D2"/>
    <w:pPr>
      <w:ind w:left="0" w:firstLine="0"/>
    </w:pPr>
    <w:rPr>
      <w:i/>
    </w:rPr>
  </w:style>
  <w:style w:type="paragraph" w:customStyle="1" w:styleId="NKLGheading1ENG">
    <w:name w:val="NKLG heading 1 ENG"/>
    <w:basedOn w:val="Heading1"/>
    <w:qFormat/>
    <w:rsid w:val="004C3A08"/>
    <w:pPr>
      <w:spacing w:before="360"/>
      <w:ind w:left="567" w:hanging="567"/>
      <w:jc w:val="both"/>
    </w:pPr>
    <w:rPr>
      <w:rFonts w:asciiTheme="minorHAnsi" w:hAnsiTheme="minorHAnsi"/>
      <w:i/>
      <w:sz w:val="22"/>
    </w:rPr>
  </w:style>
  <w:style w:type="paragraph" w:customStyle="1" w:styleId="NKLGheading2CZ">
    <w:name w:val="NKLG heading 2 CZ"/>
    <w:basedOn w:val="Heading2"/>
    <w:qFormat/>
    <w:rsid w:val="004C3A08"/>
    <w:pPr>
      <w:keepNext w:val="0"/>
      <w:keepLines w:val="0"/>
      <w:numPr>
        <w:numId w:val="38"/>
      </w:numPr>
      <w:jc w:val="both"/>
      <w:outlineLvl w:val="9"/>
    </w:pPr>
    <w:rPr>
      <w:b w:val="0"/>
    </w:rPr>
  </w:style>
  <w:style w:type="paragraph" w:customStyle="1" w:styleId="NKLGheading2ENG">
    <w:name w:val="NKLG heading 2 ENG"/>
    <w:basedOn w:val="Heading2"/>
    <w:qFormat/>
    <w:rsid w:val="004C3A08"/>
    <w:pPr>
      <w:ind w:left="431" w:hanging="431"/>
      <w:jc w:val="both"/>
      <w:outlineLvl w:val="9"/>
    </w:pPr>
    <w:rPr>
      <w:b w:val="0"/>
      <w:i/>
    </w:rPr>
  </w:style>
  <w:style w:type="paragraph" w:customStyle="1" w:styleId="NKLGAnnex">
    <w:name w:val="NKLG_Annex"/>
    <w:basedOn w:val="Normal"/>
    <w:qFormat/>
    <w:rsid w:val="001465D2"/>
    <w:pPr>
      <w:spacing w:after="120"/>
      <w:jc w:val="center"/>
      <w:textAlignment w:val="baseline"/>
    </w:pPr>
    <w:rPr>
      <w:b/>
      <w:caps/>
      <w:u w:val="single"/>
    </w:rPr>
  </w:style>
  <w:style w:type="paragraph" w:customStyle="1" w:styleId="NKLGAnnexHeading1">
    <w:name w:val="NKLG Annex Heading 1"/>
    <w:basedOn w:val="NKLGAnnex"/>
    <w:qFormat/>
    <w:rsid w:val="00903BE9"/>
    <w:pPr>
      <w:numPr>
        <w:numId w:val="26"/>
      </w:numPr>
      <w:spacing w:before="240"/>
      <w:jc w:val="both"/>
    </w:pPr>
    <w:rPr>
      <w:u w:val="none"/>
    </w:rPr>
  </w:style>
  <w:style w:type="paragraph" w:customStyle="1" w:styleId="Style1">
    <w:name w:val="Style1"/>
    <w:basedOn w:val="Normal"/>
    <w:qFormat/>
    <w:rsid w:val="001465D2"/>
    <w:pPr>
      <w:spacing w:before="120" w:after="120"/>
      <w:ind w:left="709" w:hanging="709"/>
      <w:jc w:val="both"/>
      <w:textAlignment w:val="baseline"/>
    </w:pPr>
    <w:rPr>
      <w:b/>
      <w:u w:val="single"/>
    </w:rPr>
  </w:style>
  <w:style w:type="paragraph" w:customStyle="1" w:styleId="NKLGHeading10">
    <w:name w:val="NKLG Heading 1"/>
    <w:basedOn w:val="Normal"/>
    <w:qFormat/>
    <w:rsid w:val="001465D2"/>
    <w:pPr>
      <w:spacing w:before="120" w:after="120"/>
      <w:ind w:left="709" w:hanging="709"/>
      <w:jc w:val="both"/>
      <w:textAlignment w:val="baseline"/>
    </w:pPr>
    <w:rPr>
      <w:b/>
      <w:u w:val="single"/>
    </w:rPr>
  </w:style>
  <w:style w:type="paragraph" w:customStyle="1" w:styleId="NKLGheading1italics">
    <w:name w:val="NKLG heading 1 italics"/>
    <w:basedOn w:val="Heading1"/>
    <w:qFormat/>
    <w:rsid w:val="00D72F82"/>
    <w:pPr>
      <w:ind w:left="567" w:hanging="567"/>
    </w:pPr>
    <w:rPr>
      <w:i/>
    </w:rPr>
  </w:style>
  <w:style w:type="paragraph" w:customStyle="1" w:styleId="NKLGheading2italics">
    <w:name w:val="NKLG heading 2 italics"/>
    <w:basedOn w:val="Heading2"/>
    <w:qFormat/>
    <w:rsid w:val="00D72F82"/>
    <w:rPr>
      <w:i/>
    </w:rPr>
  </w:style>
  <w:style w:type="paragraph" w:customStyle="1" w:styleId="NKLGpartyitalics">
    <w:name w:val="NKLG party italics"/>
    <w:basedOn w:val="Normal"/>
    <w:qFormat/>
    <w:rsid w:val="00D72F82"/>
    <w:pPr>
      <w:spacing w:after="120"/>
      <w:ind w:left="567" w:hanging="567"/>
    </w:pPr>
    <w:rPr>
      <w:i/>
    </w:rPr>
  </w:style>
  <w:style w:type="paragraph" w:customStyle="1" w:styleId="NKLGpreambleitalics">
    <w:name w:val="NKLG preamble italics"/>
    <w:basedOn w:val="Normal"/>
    <w:qFormat/>
    <w:rsid w:val="00D72F82"/>
    <w:pPr>
      <w:spacing w:after="120"/>
      <w:ind w:left="567" w:hanging="567"/>
    </w:pPr>
    <w:rPr>
      <w:i/>
    </w:rPr>
  </w:style>
  <w:style w:type="paragraph" w:customStyle="1" w:styleId="NKLGtextitalics">
    <w:name w:val="NKLG text italics"/>
    <w:basedOn w:val="Normal"/>
    <w:qFormat/>
    <w:rsid w:val="00CD782E"/>
    <w:pPr>
      <w:spacing w:after="120"/>
      <w:jc w:val="both"/>
    </w:pPr>
    <w:rPr>
      <w:i/>
    </w:rPr>
  </w:style>
  <w:style w:type="paragraph" w:customStyle="1" w:styleId="NKLGTitleitalics">
    <w:name w:val="NKLG Title italics"/>
    <w:basedOn w:val="Title"/>
    <w:next w:val="Normal"/>
    <w:qFormat/>
    <w:rsid w:val="00D72F82"/>
    <w:pPr>
      <w:spacing w:after="120"/>
      <w:contextualSpacing w:val="0"/>
      <w:jc w:val="center"/>
    </w:pPr>
    <w:rPr>
      <w:i/>
      <w:sz w:val="22"/>
    </w:rPr>
  </w:style>
  <w:style w:type="paragraph" w:customStyle="1" w:styleId="NKLGHeading4CZ">
    <w:name w:val="NKLG Heading 4 CZ"/>
    <w:basedOn w:val="Normal"/>
    <w:qFormat/>
    <w:rsid w:val="00C4300C"/>
    <w:pPr>
      <w:numPr>
        <w:numId w:val="34"/>
      </w:numPr>
      <w:spacing w:after="120"/>
      <w:jc w:val="both"/>
    </w:pPr>
  </w:style>
  <w:style w:type="paragraph" w:customStyle="1" w:styleId="NKLGheading3CZ">
    <w:name w:val="NKLG heading 3 CZ"/>
    <w:basedOn w:val="Normal"/>
    <w:qFormat/>
    <w:rsid w:val="004C3A08"/>
    <w:pPr>
      <w:numPr>
        <w:ilvl w:val="2"/>
        <w:numId w:val="38"/>
      </w:numPr>
      <w:spacing w:after="120"/>
      <w:jc w:val="both"/>
    </w:pPr>
  </w:style>
  <w:style w:type="paragraph" w:customStyle="1" w:styleId="NKLGheading1Annex">
    <w:name w:val="NKLG heading 1 Annex"/>
    <w:basedOn w:val="Heading1"/>
    <w:rsid w:val="00903BE9"/>
    <w:pPr>
      <w:ind w:left="0" w:firstLine="0"/>
    </w:pPr>
  </w:style>
  <w:style w:type="paragraph" w:customStyle="1" w:styleId="NKLGheading2Annex">
    <w:name w:val="NKLG heading 2 Annex"/>
    <w:basedOn w:val="Normal"/>
    <w:qFormat/>
    <w:rsid w:val="00903BE9"/>
    <w:pPr>
      <w:numPr>
        <w:ilvl w:val="1"/>
        <w:numId w:val="26"/>
      </w:numPr>
    </w:pPr>
    <w:rPr>
      <w:iCs/>
    </w:rPr>
  </w:style>
  <w:style w:type="paragraph" w:customStyle="1" w:styleId="StyleHeading2NotBold">
    <w:name w:val="Style Heading 2 + Not Bold"/>
    <w:basedOn w:val="Heading2"/>
    <w:rsid w:val="00755C90"/>
    <w:pPr>
      <w:keepLines w:val="0"/>
      <w:spacing w:before="240" w:after="60"/>
      <w:jc w:val="both"/>
    </w:pPr>
    <w:rPr>
      <w:rFonts w:ascii="Open Sans" w:eastAsia="Times New Roman" w:hAnsi="Open Sans" w:cs="Arial"/>
      <w:b w:val="0"/>
      <w:sz w:val="24"/>
      <w:szCs w:val="24"/>
    </w:rPr>
  </w:style>
  <w:style w:type="paragraph" w:styleId="Header">
    <w:name w:val="header"/>
    <w:basedOn w:val="Normal"/>
    <w:link w:val="HeaderChar"/>
    <w:uiPriority w:val="99"/>
    <w:unhideWhenUsed/>
    <w:rsid w:val="00655B5D"/>
    <w:pPr>
      <w:tabs>
        <w:tab w:val="center" w:pos="4536"/>
        <w:tab w:val="right" w:pos="9072"/>
      </w:tabs>
    </w:pPr>
  </w:style>
  <w:style w:type="character" w:customStyle="1" w:styleId="HeaderChar">
    <w:name w:val="Header Char"/>
    <w:basedOn w:val="DefaultParagraphFont"/>
    <w:link w:val="Header"/>
    <w:uiPriority w:val="99"/>
    <w:rsid w:val="00655B5D"/>
    <w:rPr>
      <w:rFonts w:ascii="Calibri" w:hAnsi="Calibri" w:cs="Calibri"/>
      <w:lang w:eastAsia="cs-CZ"/>
    </w:rPr>
  </w:style>
  <w:style w:type="paragraph" w:styleId="Footer">
    <w:name w:val="footer"/>
    <w:basedOn w:val="Normal"/>
    <w:link w:val="FooterChar"/>
    <w:uiPriority w:val="99"/>
    <w:unhideWhenUsed/>
    <w:rsid w:val="00655B5D"/>
    <w:pPr>
      <w:tabs>
        <w:tab w:val="center" w:pos="4536"/>
        <w:tab w:val="right" w:pos="9072"/>
      </w:tabs>
    </w:pPr>
  </w:style>
  <w:style w:type="character" w:customStyle="1" w:styleId="FooterChar">
    <w:name w:val="Footer Char"/>
    <w:basedOn w:val="DefaultParagraphFont"/>
    <w:link w:val="Footer"/>
    <w:uiPriority w:val="99"/>
    <w:rsid w:val="00655B5D"/>
    <w:rPr>
      <w:rFonts w:ascii="Calibri" w:hAnsi="Calibri" w:cs="Calibri"/>
      <w:lang w:eastAsia="cs-CZ"/>
    </w:rPr>
  </w:style>
  <w:style w:type="character" w:styleId="CommentReference">
    <w:name w:val="annotation reference"/>
    <w:basedOn w:val="DefaultParagraphFont"/>
    <w:uiPriority w:val="99"/>
    <w:semiHidden/>
    <w:unhideWhenUsed/>
    <w:rsid w:val="00A51CC7"/>
    <w:rPr>
      <w:sz w:val="16"/>
      <w:szCs w:val="16"/>
    </w:rPr>
  </w:style>
  <w:style w:type="paragraph" w:styleId="CommentText">
    <w:name w:val="annotation text"/>
    <w:basedOn w:val="Normal"/>
    <w:link w:val="CommentTextChar"/>
    <w:uiPriority w:val="99"/>
    <w:semiHidden/>
    <w:unhideWhenUsed/>
    <w:rsid w:val="00A51CC7"/>
    <w:rPr>
      <w:sz w:val="20"/>
      <w:szCs w:val="20"/>
    </w:rPr>
  </w:style>
  <w:style w:type="character" w:customStyle="1" w:styleId="CommentTextChar">
    <w:name w:val="Comment Text Char"/>
    <w:basedOn w:val="DefaultParagraphFont"/>
    <w:link w:val="CommentText"/>
    <w:uiPriority w:val="99"/>
    <w:semiHidden/>
    <w:rsid w:val="00A51CC7"/>
    <w:rPr>
      <w:rFonts w:ascii="Calibri" w:hAnsi="Calibri" w:cs="Calibri"/>
      <w:sz w:val="20"/>
      <w:szCs w:val="20"/>
      <w:lang w:eastAsia="cs-CZ"/>
    </w:rPr>
  </w:style>
  <w:style w:type="paragraph" w:styleId="CommentSubject">
    <w:name w:val="annotation subject"/>
    <w:basedOn w:val="CommentText"/>
    <w:next w:val="CommentText"/>
    <w:link w:val="CommentSubjectChar"/>
    <w:uiPriority w:val="99"/>
    <w:semiHidden/>
    <w:unhideWhenUsed/>
    <w:rsid w:val="00A51CC7"/>
    <w:rPr>
      <w:b/>
      <w:bCs/>
    </w:rPr>
  </w:style>
  <w:style w:type="character" w:customStyle="1" w:styleId="CommentSubjectChar">
    <w:name w:val="Comment Subject Char"/>
    <w:basedOn w:val="CommentTextChar"/>
    <w:link w:val="CommentSubject"/>
    <w:uiPriority w:val="99"/>
    <w:semiHidden/>
    <w:rsid w:val="00A51CC7"/>
    <w:rPr>
      <w:rFonts w:ascii="Calibri" w:hAnsi="Calibri" w:cs="Calibri"/>
      <w:b/>
      <w:bCs/>
      <w:sz w:val="20"/>
      <w:szCs w:val="20"/>
      <w:lang w:eastAsia="cs-CZ"/>
    </w:rPr>
  </w:style>
  <w:style w:type="character" w:customStyle="1" w:styleId="Heading3Char">
    <w:name w:val="Heading 3 Char"/>
    <w:basedOn w:val="DefaultParagraphFont"/>
    <w:link w:val="Heading3"/>
    <w:semiHidden/>
    <w:rsid w:val="006470A2"/>
    <w:rPr>
      <w:rFonts w:ascii="Times New Roman" w:eastAsia="Times New Roman" w:hAnsi="Times New Roman" w:cs="Times New Roman"/>
      <w:b/>
      <w:noProof/>
      <w:sz w:val="24"/>
      <w:szCs w:val="20"/>
      <w:lang w:val="en-US"/>
    </w:rPr>
  </w:style>
  <w:style w:type="table" w:styleId="TableGrid">
    <w:name w:val="Table Grid"/>
    <w:basedOn w:val="TableNormal"/>
    <w:uiPriority w:val="39"/>
    <w:rsid w:val="00096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37D5"/>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B137D5"/>
    <w:rPr>
      <w:sz w:val="20"/>
      <w:szCs w:val="20"/>
      <w:lang w:val="en-US"/>
    </w:rPr>
  </w:style>
  <w:style w:type="character" w:styleId="FootnoteReference">
    <w:name w:val="footnote reference"/>
    <w:basedOn w:val="DefaultParagraphFont"/>
    <w:uiPriority w:val="99"/>
    <w:semiHidden/>
    <w:unhideWhenUsed/>
    <w:rsid w:val="00B13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59060">
      <w:bodyDiv w:val="1"/>
      <w:marLeft w:val="0"/>
      <w:marRight w:val="0"/>
      <w:marTop w:val="0"/>
      <w:marBottom w:val="0"/>
      <w:divBdr>
        <w:top w:val="none" w:sz="0" w:space="0" w:color="auto"/>
        <w:left w:val="none" w:sz="0" w:space="0" w:color="auto"/>
        <w:bottom w:val="none" w:sz="0" w:space="0" w:color="auto"/>
        <w:right w:val="none" w:sz="0" w:space="0" w:color="auto"/>
      </w:divBdr>
    </w:div>
    <w:div w:id="1094934697">
      <w:bodyDiv w:val="1"/>
      <w:marLeft w:val="0"/>
      <w:marRight w:val="0"/>
      <w:marTop w:val="0"/>
      <w:marBottom w:val="0"/>
      <w:divBdr>
        <w:top w:val="none" w:sz="0" w:space="0" w:color="auto"/>
        <w:left w:val="none" w:sz="0" w:space="0" w:color="auto"/>
        <w:bottom w:val="none" w:sz="0" w:space="0" w:color="auto"/>
        <w:right w:val="none" w:sz="0" w:space="0" w:color="auto"/>
      </w:divBdr>
    </w:div>
    <w:div w:id="2035380777">
      <w:bodyDiv w:val="1"/>
      <w:marLeft w:val="0"/>
      <w:marRight w:val="0"/>
      <w:marTop w:val="0"/>
      <w:marBottom w:val="0"/>
      <w:divBdr>
        <w:top w:val="none" w:sz="0" w:space="0" w:color="auto"/>
        <w:left w:val="none" w:sz="0" w:space="0" w:color="auto"/>
        <w:bottom w:val="none" w:sz="0" w:space="0" w:color="auto"/>
        <w:right w:val="none" w:sz="0" w:space="0" w:color="auto"/>
      </w:divBdr>
    </w:div>
    <w:div w:id="2082873706">
      <w:bodyDiv w:val="1"/>
      <w:marLeft w:val="0"/>
      <w:marRight w:val="0"/>
      <w:marTop w:val="0"/>
      <w:marBottom w:val="0"/>
      <w:divBdr>
        <w:top w:val="none" w:sz="0" w:space="0" w:color="auto"/>
        <w:left w:val="none" w:sz="0" w:space="0" w:color="auto"/>
        <w:bottom w:val="none" w:sz="0" w:space="0" w:color="auto"/>
        <w:right w:val="none" w:sz="0" w:space="0" w:color="auto"/>
      </w:divBdr>
    </w:div>
    <w:div w:id="21075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Kadlcikova</dc:creator>
  <cp:keywords/>
  <dc:description/>
  <cp:lastModifiedBy>Ryan  Tackett</cp:lastModifiedBy>
  <cp:revision>5</cp:revision>
  <dcterms:created xsi:type="dcterms:W3CDTF">2021-09-02T13:44:00Z</dcterms:created>
  <dcterms:modified xsi:type="dcterms:W3CDTF">2021-09-02T17:05:00Z</dcterms:modified>
</cp:coreProperties>
</file>